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перв</w:t>
      </w:r>
      <w:r w:rsidR="003933F3">
        <w:rPr>
          <w:b/>
          <w:sz w:val="28"/>
          <w:szCs w:val="28"/>
        </w:rPr>
        <w:t>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8B3AC2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04.02.2025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F1044F">
        <w:rPr>
          <w:sz w:val="28"/>
          <w:szCs w:val="28"/>
        </w:rPr>
        <w:t>с изменениями решения 50-й сессии от 22.01.2025 № 3 следующие изменения</w:t>
      </w:r>
      <w:r w:rsidRPr="00B43CFA">
        <w:rPr>
          <w:sz w:val="28"/>
          <w:szCs w:val="28"/>
        </w:rPr>
        <w:t>:</w:t>
      </w:r>
    </w:p>
    <w:p w:rsidR="00850A07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Pr="005A5E95">
        <w:rPr>
          <w:sz w:val="28"/>
          <w:szCs w:val="28"/>
        </w:rPr>
        <w:t>В</w:t>
      </w:r>
      <w:proofErr w:type="gramEnd"/>
      <w:r w:rsidRPr="005A5E95">
        <w:rPr>
          <w:sz w:val="28"/>
          <w:szCs w:val="28"/>
        </w:rPr>
        <w:t xml:space="preserve"> стать</w:t>
      </w:r>
      <w:r w:rsidR="00850A07"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</w:t>
      </w:r>
      <w:r w:rsidR="00DD254D">
        <w:rPr>
          <w:sz w:val="28"/>
          <w:szCs w:val="28"/>
        </w:rPr>
        <w:t xml:space="preserve">3 </w:t>
      </w:r>
      <w:r w:rsidR="00850A07">
        <w:rPr>
          <w:sz w:val="28"/>
          <w:szCs w:val="28"/>
        </w:rPr>
        <w:t xml:space="preserve">пункт </w:t>
      </w:r>
      <w:r w:rsidR="00DD254D">
        <w:rPr>
          <w:sz w:val="28"/>
          <w:szCs w:val="28"/>
        </w:rPr>
        <w:t>2 изложить в следующей редакции:</w:t>
      </w:r>
    </w:p>
    <w:p w:rsidR="00497EAD" w:rsidRPr="00D71630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1630">
        <w:rPr>
          <w:rFonts w:ascii="Times New Roman" w:hAnsi="Times New Roman" w:cs="Times New Roman"/>
          <w:sz w:val="28"/>
          <w:szCs w:val="28"/>
        </w:rPr>
        <w:t xml:space="preserve">.Установить в пределах общего объема расходов, установленного </w:t>
      </w:r>
      <w:hyperlink w:anchor="P12" w:history="1">
        <w:r w:rsidRPr="00D71630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71630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497EAD" w:rsidRPr="00D71630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AD">
        <w:rPr>
          <w:rFonts w:ascii="Times New Roman" w:hAnsi="Times New Roman" w:cs="Times New Roman"/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и подгруппам видов расходов бюджета </w:t>
      </w:r>
      <w:proofErr w:type="spellStart"/>
      <w:r w:rsidRPr="00497EAD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497EAD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163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BE0AF8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97EAD" w:rsidRPr="00D71630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2) </w:t>
      </w:r>
      <w:r w:rsidRPr="00FD57A6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57A6">
        <w:rPr>
          <w:rFonts w:ascii="Times New Roman" w:hAnsi="Times New Roman" w:cs="Times New Roman"/>
          <w:sz w:val="28"/>
          <w:szCs w:val="28"/>
        </w:rPr>
        <w:t xml:space="preserve">, </w:t>
      </w:r>
      <w:r w:rsidRPr="00DF2C7B">
        <w:rPr>
          <w:rFonts w:ascii="Times New Roman" w:hAnsi="Times New Roman" w:cs="Times New Roman"/>
          <w:sz w:val="28"/>
          <w:szCs w:val="28"/>
        </w:rPr>
        <w:t>группам и подгруппам видов расходов бюджета</w:t>
      </w:r>
      <w:r w:rsidRPr="00FD5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FC4" w:rsidRPr="00EF2FC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F2FC4" w:rsidRPr="00EF2FC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EF2FC4">
        <w:rPr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163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A1426C"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r w:rsidR="00EF2FC4">
        <w:rPr>
          <w:rFonts w:ascii="Times New Roman" w:hAnsi="Times New Roman" w:cs="Times New Roman"/>
          <w:sz w:val="28"/>
          <w:szCs w:val="28"/>
        </w:rPr>
        <w:t>».</w:t>
      </w:r>
    </w:p>
    <w:p w:rsidR="00E14774" w:rsidRDefault="00E14774" w:rsidP="00F76D05">
      <w:pPr>
        <w:ind w:firstLine="708"/>
        <w:jc w:val="both"/>
        <w:rPr>
          <w:sz w:val="28"/>
          <w:szCs w:val="28"/>
        </w:rPr>
      </w:pPr>
    </w:p>
    <w:p w:rsidR="00C92960" w:rsidRPr="00C92960" w:rsidRDefault="00E46393" w:rsidP="00C929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F5071" w:rsidRPr="00AF5071">
        <w:rPr>
          <w:sz w:val="28"/>
          <w:szCs w:val="28"/>
        </w:rPr>
        <w:t xml:space="preserve">) </w:t>
      </w:r>
      <w:r w:rsidR="00C92960">
        <w:rPr>
          <w:sz w:val="28"/>
          <w:szCs w:val="28"/>
        </w:rPr>
        <w:t>Утвердить Приложение 1 «</w:t>
      </w:r>
      <w:r w:rsidR="00C92960" w:rsidRPr="00C92960">
        <w:rPr>
          <w:sz w:val="28"/>
          <w:szCs w:val="28"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</w:t>
      </w:r>
      <w:r w:rsidR="00C92960">
        <w:rPr>
          <w:sz w:val="28"/>
          <w:szCs w:val="28"/>
        </w:rPr>
        <w:t>» в прилагаемой редакции.</w:t>
      </w:r>
    </w:p>
    <w:p w:rsidR="00AF5071" w:rsidRDefault="00AF5071" w:rsidP="00AF5071">
      <w:pPr>
        <w:ind w:firstLine="708"/>
        <w:jc w:val="both"/>
        <w:rPr>
          <w:bCs/>
          <w:sz w:val="28"/>
          <w:szCs w:val="28"/>
        </w:rPr>
      </w:pPr>
      <w:r w:rsidRPr="00AF5071">
        <w:rPr>
          <w:sz w:val="28"/>
          <w:szCs w:val="28"/>
        </w:rPr>
        <w:t xml:space="preserve"> </w:t>
      </w:r>
      <w:r w:rsidR="00C92960">
        <w:rPr>
          <w:sz w:val="28"/>
          <w:szCs w:val="28"/>
        </w:rPr>
        <w:t xml:space="preserve">3) Утвердить </w:t>
      </w:r>
      <w:r w:rsidRPr="00AF5071">
        <w:rPr>
          <w:sz w:val="28"/>
          <w:szCs w:val="28"/>
        </w:rPr>
        <w:t>Приложение 4 «</w:t>
      </w:r>
      <w:r w:rsidR="007E6D8B" w:rsidRPr="007E6D8B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7E6D8B" w:rsidRPr="007E6D8B">
        <w:rPr>
          <w:bCs/>
          <w:sz w:val="28"/>
          <w:szCs w:val="28"/>
        </w:rPr>
        <w:t>Горбуновского</w:t>
      </w:r>
      <w:proofErr w:type="spellEnd"/>
      <w:r w:rsidR="007E6D8B" w:rsidRPr="007E6D8B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Pr="00AF5071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CE7379" w:rsidRDefault="00CE7379" w:rsidP="00A647A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CE7379" w:rsidRDefault="00CE7379" w:rsidP="00CE7379">
      <w:pPr>
        <w:jc w:val="center"/>
        <w:rPr>
          <w:b/>
        </w:rPr>
      </w:pPr>
      <w:r>
        <w:rPr>
          <w:b/>
        </w:rPr>
        <w:t xml:space="preserve">Нормативы </w:t>
      </w:r>
      <w:r w:rsidRPr="00197A1C">
        <w:rPr>
          <w:b/>
        </w:rPr>
        <w:t>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>
        <w:rPr>
          <w:b/>
        </w:rPr>
        <w:t>5</w:t>
      </w:r>
      <w:r w:rsidRPr="00197A1C">
        <w:rPr>
          <w:b/>
        </w:rPr>
        <w:t xml:space="preserve"> год и плановый период 202</w:t>
      </w:r>
      <w:r>
        <w:rPr>
          <w:b/>
        </w:rPr>
        <w:t>6</w:t>
      </w:r>
      <w:r w:rsidRPr="00197A1C">
        <w:rPr>
          <w:b/>
        </w:rPr>
        <w:t xml:space="preserve"> и 202</w:t>
      </w:r>
      <w:r>
        <w:rPr>
          <w:b/>
        </w:rPr>
        <w:t>7</w:t>
      </w:r>
      <w:r w:rsidRPr="00197A1C">
        <w:rPr>
          <w:b/>
        </w:rPr>
        <w:t xml:space="preserve"> годов</w:t>
      </w:r>
    </w:p>
    <w:p w:rsidR="00CE7379" w:rsidRDefault="00CE7379" w:rsidP="00CE7379">
      <w:pPr>
        <w:jc w:val="center"/>
        <w:rPr>
          <w:b/>
        </w:rPr>
      </w:pPr>
    </w:p>
    <w:tbl>
      <w:tblPr>
        <w:tblW w:w="10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160"/>
      </w:tblGrid>
      <w:tr w:rsidR="00CE7379" w:rsidRPr="00E24C6F" w:rsidTr="002A40AC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</w:pPr>
            <w:r w:rsidRPr="001675C6">
              <w:rPr>
                <w:b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CE7379" w:rsidRPr="00834D19" w:rsidTr="002A40AC">
        <w:trPr>
          <w:trHeight w:val="545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</w:pPr>
            <w:r w:rsidRPr="001675C6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CE7379" w:rsidRPr="00834D19" w:rsidTr="002A40AC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r w:rsidRPr="001675C6">
              <w:t xml:space="preserve">   Прочие доходы от оказания платных услуг получателями средств бюджетов сельских поселений и компенсации затрат государств бюджетов поселений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rPr>
                <w:b/>
              </w:rPr>
            </w:pPr>
            <w:r w:rsidRPr="001675C6">
              <w:rPr>
                <w:rStyle w:val="ae"/>
                <w:b w:val="0"/>
                <w:color w:val="333333"/>
                <w:shd w:val="clear" w:color="auto" w:fill="FFFFFF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rPr>
                <w:b/>
              </w:rPr>
            </w:pPr>
            <w:r>
              <w:rPr>
                <w:rStyle w:val="ae"/>
                <w:b w:val="0"/>
                <w:color w:val="333333"/>
                <w:shd w:val="clear" w:color="auto" w:fill="FFFFFF"/>
              </w:rPr>
              <w:t>Прочие доходы</w:t>
            </w:r>
            <w:r w:rsidRPr="001675C6">
              <w:rPr>
                <w:rStyle w:val="ae"/>
                <w:b w:val="0"/>
                <w:color w:val="333333"/>
                <w:shd w:val="clear" w:color="auto" w:fill="FFFFFF"/>
              </w:rPr>
              <w:t xml:space="preserve"> от компенсации затрат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CE7379" w:rsidRPr="00834D19" w:rsidTr="002A40AC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CE7379" w:rsidRPr="00834D19" w:rsidTr="002A40AC"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прочих неналоговых доходов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r w:rsidRPr="001675C6">
              <w:t xml:space="preserve"> Невыясненные поступления, зачисляемые в бюджет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r w:rsidRPr="001675C6">
              <w:t xml:space="preserve"> Прочие неналоговые доходы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 w:rsidRPr="00834D19">
              <w:rPr>
                <w:sz w:val="20"/>
                <w:szCs w:val="20"/>
              </w:rPr>
              <w:t>100 %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tabs>
                <w:tab w:val="left" w:pos="1125"/>
              </w:tabs>
              <w:jc w:val="both"/>
            </w:pPr>
            <w:r w:rsidRPr="001675C6">
              <w:rPr>
                <w:color w:val="000000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pPr>
              <w:jc w:val="center"/>
              <w:rPr>
                <w:b/>
              </w:rPr>
            </w:pPr>
            <w:r w:rsidRPr="001675C6">
              <w:rPr>
                <w:b/>
              </w:rPr>
              <w:t>В части возврата остатков субсидий и субвенций прошлых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834D19" w:rsidRDefault="00CE7379" w:rsidP="002A40AC">
            <w:pPr>
              <w:jc w:val="center"/>
              <w:rPr>
                <w:sz w:val="20"/>
                <w:szCs w:val="20"/>
              </w:rPr>
            </w:pPr>
          </w:p>
        </w:tc>
      </w:tr>
      <w:tr w:rsidR="00CE7379" w:rsidRPr="00834D19" w:rsidTr="002A40AC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1675C6" w:rsidRDefault="00CE7379" w:rsidP="002A40AC">
            <w:r w:rsidRPr="001675C6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79" w:rsidRPr="00AC4AED" w:rsidRDefault="00CE7379" w:rsidP="002A40AC">
            <w:pPr>
              <w:jc w:val="center"/>
            </w:pPr>
            <w:r w:rsidRPr="00571910">
              <w:t>100%</w:t>
            </w:r>
          </w:p>
        </w:tc>
      </w:tr>
    </w:tbl>
    <w:p w:rsidR="00CE7379" w:rsidRDefault="00CE7379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CE7379" w:rsidRDefault="00CE7379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53036A" w:rsidRDefault="0053036A" w:rsidP="0053036A">
      <w:pPr>
        <w:jc w:val="center"/>
        <w:rPr>
          <w:b/>
          <w:bCs/>
          <w:sz w:val="20"/>
          <w:szCs w:val="20"/>
        </w:rPr>
      </w:pPr>
      <w:r w:rsidRPr="0053036A">
        <w:rPr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бюджета </w:t>
      </w:r>
      <w:proofErr w:type="spellStart"/>
      <w:r w:rsidRPr="0053036A">
        <w:rPr>
          <w:b/>
          <w:bCs/>
          <w:sz w:val="20"/>
          <w:szCs w:val="20"/>
        </w:rPr>
        <w:t>Горбуновского</w:t>
      </w:r>
      <w:proofErr w:type="spellEnd"/>
      <w:r w:rsidRPr="0053036A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775" w:type="dxa"/>
        <w:tblInd w:w="-1003" w:type="dxa"/>
        <w:tblLook w:val="04A0" w:firstRow="1" w:lastRow="0" w:firstColumn="1" w:lastColumn="0" w:noHBand="0" w:noVBand="1"/>
      </w:tblPr>
      <w:tblGrid>
        <w:gridCol w:w="3687"/>
        <w:gridCol w:w="519"/>
        <w:gridCol w:w="567"/>
        <w:gridCol w:w="1253"/>
        <w:gridCol w:w="590"/>
        <w:gridCol w:w="1417"/>
        <w:gridCol w:w="1276"/>
        <w:gridCol w:w="1466"/>
      </w:tblGrid>
      <w:tr w:rsidR="009C5A7B" w:rsidRPr="009C5A7B" w:rsidTr="009C5A7B">
        <w:trPr>
          <w:trHeight w:val="270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C5A7B" w:rsidRPr="009C5A7B" w:rsidTr="009C5A7B">
        <w:trPr>
          <w:trHeight w:val="270"/>
        </w:trPr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6 467 954,55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5 663 309,00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C5A7B" w:rsidRPr="009C5A7B" w:rsidTr="009C5A7B">
        <w:trPr>
          <w:trHeight w:val="114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9C5A7B" w:rsidRPr="009C5A7B" w:rsidTr="009C5A7B">
        <w:trPr>
          <w:trHeight w:val="9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9C5A7B" w:rsidRPr="009C5A7B" w:rsidTr="009C5A7B">
        <w:trPr>
          <w:trHeight w:val="114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9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114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1 151 213,68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91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1 238 688,63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2 270 829,60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1 182 767,10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9C5A7B" w:rsidRPr="009C5A7B" w:rsidTr="009C5A7B">
        <w:trPr>
          <w:trHeight w:val="13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13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C5A7B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9C5A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A7B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C5A7B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15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C5A7B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C5A7B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9C5A7B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9C5A7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5A7B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9C5A7B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551 646,30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69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465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300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7B" w:rsidRPr="009C5A7B" w:rsidRDefault="009C5A7B" w:rsidP="009C5A7B">
            <w:pPr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center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color w:val="000000"/>
                <w:sz w:val="20"/>
                <w:szCs w:val="20"/>
              </w:rPr>
            </w:pPr>
            <w:r w:rsidRPr="009C5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9C5A7B" w:rsidRPr="009C5A7B" w:rsidTr="009C5A7B">
        <w:trPr>
          <w:trHeight w:val="270"/>
        </w:trPr>
        <w:tc>
          <w:tcPr>
            <w:tcW w:w="6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A7B" w:rsidRPr="009C5A7B" w:rsidRDefault="009C5A7B" w:rsidP="009C5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C5A7B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312957" w:rsidRDefault="00312957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72412" w:rsidRDefault="005C7BEF" w:rsidP="00472412">
      <w:pPr>
        <w:jc w:val="center"/>
        <w:rPr>
          <w:b/>
          <w:bCs/>
          <w:sz w:val="20"/>
          <w:szCs w:val="20"/>
        </w:rPr>
      </w:pPr>
      <w:r w:rsidRPr="005C7BEF">
        <w:rPr>
          <w:b/>
          <w:bCs/>
          <w:sz w:val="20"/>
          <w:szCs w:val="2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</w:t>
      </w:r>
      <w:proofErr w:type="spellStart"/>
      <w:r w:rsidRPr="005C7BEF">
        <w:rPr>
          <w:b/>
          <w:bCs/>
          <w:sz w:val="20"/>
          <w:szCs w:val="20"/>
        </w:rPr>
        <w:t>Горбуновского</w:t>
      </w:r>
      <w:proofErr w:type="spellEnd"/>
      <w:r w:rsidRPr="005C7BEF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774" w:type="dxa"/>
        <w:tblInd w:w="-1003" w:type="dxa"/>
        <w:tblLook w:val="04A0" w:firstRow="1" w:lastRow="0" w:firstColumn="1" w:lastColumn="0" w:noHBand="0" w:noVBand="1"/>
      </w:tblPr>
      <w:tblGrid>
        <w:gridCol w:w="3403"/>
        <w:gridCol w:w="1254"/>
        <w:gridCol w:w="824"/>
        <w:gridCol w:w="567"/>
        <w:gridCol w:w="567"/>
        <w:gridCol w:w="1418"/>
        <w:gridCol w:w="1275"/>
        <w:gridCol w:w="1466"/>
      </w:tblGrid>
      <w:tr w:rsidR="00E72A7B" w:rsidRPr="00E72A7B" w:rsidTr="00362EBD">
        <w:trPr>
          <w:trHeight w:val="270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72A7B" w:rsidRPr="00E72A7B" w:rsidTr="00362EBD">
        <w:trPr>
          <w:trHeight w:val="27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15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E72A7B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E72A7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7B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72A7B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18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2A7B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72A7B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E72A7B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E72A7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2A7B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E72A7B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14 141 143,65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E72A7B" w:rsidRPr="00E72A7B" w:rsidTr="00362EBD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5 374 845,55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E72A7B" w:rsidRPr="00E72A7B" w:rsidTr="00362EBD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E72A7B" w:rsidRPr="00E72A7B" w:rsidTr="00362EBD">
        <w:trPr>
          <w:trHeight w:val="9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E72A7B" w:rsidRPr="00E72A7B" w:rsidTr="00362EBD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E72A7B" w:rsidRPr="00E72A7B" w:rsidTr="00362EBD">
        <w:trPr>
          <w:trHeight w:val="114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E72A7B" w:rsidRPr="00E72A7B" w:rsidTr="00362EBD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E72A7B" w:rsidRPr="00E72A7B" w:rsidTr="00362EBD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E72A7B" w:rsidRPr="00E72A7B" w:rsidTr="00362EBD">
        <w:trPr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A7B" w:rsidRPr="00E72A7B" w:rsidRDefault="00E72A7B" w:rsidP="00E72A7B">
            <w:pPr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center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color w:val="000000"/>
                <w:sz w:val="20"/>
                <w:szCs w:val="20"/>
              </w:rPr>
            </w:pPr>
            <w:r w:rsidRPr="00E72A7B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E72A7B" w:rsidRPr="00E72A7B" w:rsidTr="00362EBD">
        <w:trPr>
          <w:trHeight w:val="270"/>
        </w:trPr>
        <w:tc>
          <w:tcPr>
            <w:tcW w:w="66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A7B" w:rsidRPr="00E72A7B" w:rsidRDefault="00E72A7B" w:rsidP="00E72A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A7B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31047B" w:rsidRDefault="0031047B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>Приложение 4</w:t>
      </w:r>
    </w:p>
    <w:p w:rsidR="008A6118" w:rsidRDefault="008A6118" w:rsidP="008A6118">
      <w:pPr>
        <w:jc w:val="center"/>
        <w:rPr>
          <w:b/>
          <w:bCs/>
          <w:sz w:val="20"/>
          <w:szCs w:val="20"/>
        </w:rPr>
      </w:pPr>
      <w:r w:rsidRPr="008A611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8A6118">
        <w:rPr>
          <w:b/>
          <w:bCs/>
          <w:sz w:val="20"/>
          <w:szCs w:val="20"/>
        </w:rPr>
        <w:t>Горбуновского</w:t>
      </w:r>
      <w:proofErr w:type="spellEnd"/>
      <w:r w:rsidRPr="008A6118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tbl>
      <w:tblPr>
        <w:tblW w:w="11042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2694"/>
        <w:gridCol w:w="802"/>
        <w:gridCol w:w="708"/>
        <w:gridCol w:w="709"/>
        <w:gridCol w:w="1254"/>
        <w:gridCol w:w="779"/>
        <w:gridCol w:w="1398"/>
        <w:gridCol w:w="1325"/>
        <w:gridCol w:w="1373"/>
      </w:tblGrid>
      <w:tr w:rsidR="00383544" w:rsidRPr="003936D4" w:rsidTr="00383544">
        <w:trPr>
          <w:trHeight w:val="25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3936D4" w:rsidRPr="003936D4" w:rsidTr="00383544">
        <w:trPr>
          <w:trHeight w:val="27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6 467 954,55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5 663 309,00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3936D4" w:rsidRPr="003936D4" w:rsidTr="00383544">
        <w:trPr>
          <w:trHeight w:val="11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3936D4" w:rsidRPr="003936D4" w:rsidTr="00383544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5 354 845,55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3936D4" w:rsidRPr="003936D4" w:rsidTr="00383544">
        <w:trPr>
          <w:trHeight w:val="11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936D4">
              <w:rPr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2 868 713,60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30 100,00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3936D4" w:rsidRPr="003936D4" w:rsidTr="00383544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11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11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1 151 213,68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1 238 688,63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2 270 829,60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1 182 767,10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3936D4" w:rsidRPr="003936D4" w:rsidTr="00383544">
        <w:trPr>
          <w:trHeight w:val="13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15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18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6D4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3936D4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551 646,30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3936D4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333 846,30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6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261 711,84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D4" w:rsidRPr="003936D4" w:rsidRDefault="003936D4" w:rsidP="003936D4">
            <w:pPr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center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color w:val="000000"/>
                <w:sz w:val="20"/>
                <w:szCs w:val="20"/>
              </w:rPr>
            </w:pPr>
            <w:r w:rsidRPr="003936D4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3936D4" w:rsidRPr="003936D4" w:rsidTr="00383544">
        <w:trPr>
          <w:trHeight w:val="270"/>
        </w:trPr>
        <w:tc>
          <w:tcPr>
            <w:tcW w:w="6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D4" w:rsidRPr="003936D4" w:rsidRDefault="003936D4" w:rsidP="003936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36D4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3E272A" w:rsidRDefault="003E272A" w:rsidP="005C0BC5">
      <w:pPr>
        <w:jc w:val="center"/>
        <w:rPr>
          <w:sz w:val="20"/>
          <w:szCs w:val="20"/>
        </w:rPr>
      </w:pPr>
    </w:p>
    <w:p w:rsidR="002437A4" w:rsidRDefault="002437A4" w:rsidP="00394671">
      <w:pPr>
        <w:jc w:val="center"/>
        <w:rPr>
          <w:sz w:val="20"/>
          <w:szCs w:val="20"/>
        </w:rPr>
      </w:pPr>
    </w:p>
    <w:p w:rsidR="002437A4" w:rsidRDefault="002437A4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C6DEB" w:rsidRPr="00AE3661" w:rsidRDefault="00DC6DEB" w:rsidP="00DC6DEB">
      <w:pPr>
        <w:jc w:val="center"/>
        <w:outlineLvl w:val="0"/>
        <w:rPr>
          <w:b/>
          <w:sz w:val="28"/>
          <w:szCs w:val="28"/>
        </w:rPr>
      </w:pPr>
      <w:r w:rsidRPr="00AE3661">
        <w:rPr>
          <w:b/>
          <w:sz w:val="28"/>
          <w:szCs w:val="28"/>
        </w:rPr>
        <w:t>РЕШЕНИЕ</w:t>
      </w:r>
    </w:p>
    <w:p w:rsidR="00DC6DEB" w:rsidRPr="00BD355A" w:rsidRDefault="00DC6DEB" w:rsidP="00DC6DEB">
      <w:pPr>
        <w:jc w:val="center"/>
        <w:outlineLvl w:val="0"/>
        <w:rPr>
          <w:b/>
          <w:sz w:val="28"/>
          <w:szCs w:val="28"/>
        </w:rPr>
      </w:pPr>
      <w:r w:rsidRPr="00DB5D4B">
        <w:rPr>
          <w:b/>
          <w:sz w:val="28"/>
          <w:szCs w:val="28"/>
        </w:rPr>
        <w:t>пятьдесят первой</w:t>
      </w:r>
      <w:r>
        <w:rPr>
          <w:sz w:val="28"/>
          <w:szCs w:val="28"/>
        </w:rPr>
        <w:t xml:space="preserve"> </w:t>
      </w:r>
      <w:r w:rsidRPr="00BD355A">
        <w:rPr>
          <w:b/>
          <w:sz w:val="28"/>
          <w:szCs w:val="28"/>
        </w:rPr>
        <w:t>сессии</w:t>
      </w:r>
    </w:p>
    <w:p w:rsidR="00DC6DEB" w:rsidRPr="00BD355A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Pr="00BD355A" w:rsidRDefault="00DC6DEB" w:rsidP="00DC6DEB">
      <w:pPr>
        <w:jc w:val="center"/>
        <w:outlineLvl w:val="0"/>
        <w:rPr>
          <w:sz w:val="28"/>
          <w:szCs w:val="28"/>
        </w:rPr>
      </w:pPr>
      <w:proofErr w:type="spellStart"/>
      <w:r w:rsidRPr="00BD355A">
        <w:rPr>
          <w:sz w:val="28"/>
          <w:szCs w:val="28"/>
        </w:rPr>
        <w:t>с.Горбуново</w:t>
      </w:r>
      <w:proofErr w:type="spellEnd"/>
    </w:p>
    <w:p w:rsidR="00DC6DEB" w:rsidRPr="00BD355A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04.02.2025 </w:t>
      </w:r>
      <w:r w:rsidRPr="00AE3661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проекта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 и о назначении публичных слушаний по обсуждению проекта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</w:t>
      </w: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</w:pPr>
    </w:p>
    <w:p w:rsidR="00DC6DEB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В целях проведения публичных слушаний по обсуждению проекта 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», в соответствии со статьёй 28 Федерального закона от 06.10.2003 № 131-ФЗ  «Об общих принципах организации местного самоуправления в Российской Федерации», Решением семнадцатой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от 07.06.2022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3 «</w:t>
      </w:r>
      <w:r w:rsidRPr="00617474">
        <w:rPr>
          <w:sz w:val="28"/>
          <w:szCs w:val="28"/>
        </w:rPr>
        <w:t>Об утверждении Порядка организации и проведения публичных слушаний</w:t>
      </w:r>
      <w:r>
        <w:rPr>
          <w:sz w:val="28"/>
          <w:szCs w:val="28"/>
        </w:rPr>
        <w:t xml:space="preserve">», на основании статьи 11 Устава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DC6DEB" w:rsidRDefault="00DC6DEB" w:rsidP="00DC6DEB">
      <w:pPr>
        <w:ind w:right="-36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C6DEB" w:rsidRDefault="00DC6DEB" w:rsidP="00DC6DE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». </w:t>
      </w:r>
    </w:p>
    <w:p w:rsidR="00DC6DEB" w:rsidRPr="00763573" w:rsidRDefault="00DC6DEB" w:rsidP="00DC6DEB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2.Назначить публичные слушания по проекту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 на 26 февраля года в 11-00 часов, в здании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22.</w:t>
      </w:r>
    </w:p>
    <w:p w:rsidR="00DC6DEB" w:rsidRDefault="00DC6DEB" w:rsidP="00DC6DE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3.Предложить жителям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в течение 10 дней со дня опубликования проекта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lastRenderedPageBreak/>
        <w:t xml:space="preserve">Куйбышевского района Новосибирской области направлять письменно свои предложения по данным проектам в рабочую группу, по адресу: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26 (помещение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сельсовета).</w:t>
      </w:r>
    </w:p>
    <w:p w:rsidR="00DC6DEB" w:rsidRDefault="00DC6DEB" w:rsidP="00DC6DE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4.Опубликовать настоящее решение и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 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C6DEB" w:rsidRDefault="00DC6DEB" w:rsidP="00DC6DEB">
      <w:pPr>
        <w:ind w:left="-180" w:right="-365" w:firstLine="540"/>
        <w:jc w:val="both"/>
        <w:rPr>
          <w:sz w:val="28"/>
          <w:szCs w:val="28"/>
        </w:rPr>
      </w:pPr>
    </w:p>
    <w:p w:rsidR="00DC6DEB" w:rsidRDefault="00DC6DEB" w:rsidP="00DC6DEB">
      <w:pPr>
        <w:ind w:left="-180" w:right="-365" w:firstLine="540"/>
        <w:jc w:val="both"/>
        <w:rPr>
          <w:sz w:val="28"/>
          <w:szCs w:val="28"/>
        </w:rPr>
      </w:pPr>
    </w:p>
    <w:p w:rsidR="00DC6DEB" w:rsidRDefault="00DC6DEB" w:rsidP="00DC6DEB">
      <w:pPr>
        <w:ind w:left="-180" w:right="-365" w:firstLine="540"/>
        <w:jc w:val="both"/>
        <w:rPr>
          <w:sz w:val="28"/>
          <w:szCs w:val="28"/>
        </w:rPr>
      </w:pPr>
    </w:p>
    <w:p w:rsidR="00DC6DEB" w:rsidRDefault="00DC6DEB" w:rsidP="00DC6D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C6DEB" w:rsidRDefault="00DC6DEB" w:rsidP="00DC6DEB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C6DEB" w:rsidRDefault="00DC6DEB" w:rsidP="00DC6DE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C6DEB" w:rsidRDefault="00DC6DEB" w:rsidP="00DC6DEB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DC6DEB" w:rsidRDefault="00DC6DEB" w:rsidP="00DC6DEB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DC6DEB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C6DEB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проект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DC6DEB" w:rsidRPr="00AE3661" w:rsidRDefault="00DC6DEB" w:rsidP="00DC6D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C6DEB" w:rsidRPr="00AE3661" w:rsidRDefault="00DC6DEB" w:rsidP="00DC6DEB">
      <w:pPr>
        <w:jc w:val="center"/>
        <w:outlineLvl w:val="0"/>
        <w:rPr>
          <w:b/>
          <w:sz w:val="28"/>
          <w:szCs w:val="28"/>
        </w:rPr>
      </w:pPr>
      <w:r w:rsidRPr="00AE3661">
        <w:rPr>
          <w:b/>
          <w:sz w:val="28"/>
          <w:szCs w:val="28"/>
        </w:rPr>
        <w:t>РЕШЕНИЕ</w:t>
      </w:r>
    </w:p>
    <w:p w:rsidR="00DC6DEB" w:rsidRPr="00997570" w:rsidRDefault="00DC6DEB" w:rsidP="00DC6D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____</w:t>
      </w:r>
      <w:r w:rsidRPr="00997570">
        <w:rPr>
          <w:b/>
          <w:sz w:val="28"/>
          <w:szCs w:val="28"/>
        </w:rPr>
        <w:t xml:space="preserve"> сессии</w:t>
      </w:r>
    </w:p>
    <w:p w:rsidR="00DC6DEB" w:rsidRPr="00997570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Pr="00997570" w:rsidRDefault="00DC6DEB" w:rsidP="00DC6DEB">
      <w:pPr>
        <w:jc w:val="center"/>
        <w:outlineLvl w:val="0"/>
        <w:rPr>
          <w:sz w:val="28"/>
          <w:szCs w:val="28"/>
        </w:rPr>
      </w:pPr>
      <w:proofErr w:type="spellStart"/>
      <w:r w:rsidRPr="00997570">
        <w:rPr>
          <w:sz w:val="28"/>
          <w:szCs w:val="28"/>
        </w:rPr>
        <w:t>с.Горбуново</w:t>
      </w:r>
      <w:proofErr w:type="spellEnd"/>
    </w:p>
    <w:p w:rsidR="00DC6DEB" w:rsidRPr="00997570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</w:t>
      </w:r>
      <w:r w:rsidRPr="00997570">
        <w:rPr>
          <w:sz w:val="28"/>
          <w:szCs w:val="28"/>
        </w:rPr>
        <w:t xml:space="preserve"> </w:t>
      </w:r>
      <w:r w:rsidRPr="00AE3661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Pr="00AE3661" w:rsidRDefault="00DC6DEB" w:rsidP="00DC6DEB">
      <w:pPr>
        <w:jc w:val="center"/>
        <w:outlineLvl w:val="0"/>
        <w:rPr>
          <w:sz w:val="28"/>
          <w:szCs w:val="28"/>
        </w:rPr>
      </w:pP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Default="00DC6DEB" w:rsidP="00DC6DEB">
      <w:pPr>
        <w:jc w:val="center"/>
        <w:outlineLvl w:val="0"/>
        <w:rPr>
          <w:sz w:val="28"/>
          <w:szCs w:val="28"/>
        </w:rPr>
      </w:pPr>
    </w:p>
    <w:p w:rsidR="00DC6DEB" w:rsidRPr="00AE3661" w:rsidRDefault="00DC6DEB" w:rsidP="00DC6DEB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 w:rsidRPr="00832AFE">
        <w:rPr>
          <w:spacing w:val="-1"/>
          <w:sz w:val="28"/>
          <w:szCs w:val="28"/>
        </w:rPr>
        <w:t>В соответствии со ст. 35 Федерального закона от 06.10.2003 № 131-ФЗ «Об общих принципах организации местного самоуправления в Российской Федерации»</w:t>
      </w:r>
      <w:r w:rsidRPr="00832AFE">
        <w:rPr>
          <w:rFonts w:ascii="PT Astra Serif" w:hAnsi="PT Astra Serif"/>
          <w:spacing w:val="-1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DC6DEB" w:rsidRPr="00AE3661" w:rsidRDefault="00DC6DEB" w:rsidP="00DC6DEB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AE3661">
        <w:rPr>
          <w:color w:val="000000"/>
          <w:spacing w:val="-1"/>
          <w:sz w:val="28"/>
          <w:szCs w:val="28"/>
        </w:rPr>
        <w:t>РЕШИЛ:</w:t>
      </w:r>
    </w:p>
    <w:p w:rsidR="00DC6DEB" w:rsidRDefault="00DC6DEB" w:rsidP="00DC6DEB">
      <w:pPr>
        <w:ind w:firstLine="710"/>
        <w:jc w:val="both"/>
        <w:rPr>
          <w:sz w:val="28"/>
          <w:szCs w:val="28"/>
        </w:rPr>
      </w:pPr>
      <w:r w:rsidRPr="00AE3661">
        <w:rPr>
          <w:color w:val="000000"/>
          <w:spacing w:val="-21"/>
          <w:sz w:val="28"/>
          <w:szCs w:val="28"/>
        </w:rPr>
        <w:t>1.</w:t>
      </w:r>
      <w:r w:rsidRPr="00AE3661">
        <w:rPr>
          <w:sz w:val="28"/>
          <w:szCs w:val="28"/>
        </w:rPr>
        <w:t>Внести в Устав сельского поселения</w:t>
      </w:r>
      <w:r w:rsidRPr="00587E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</w:t>
      </w:r>
      <w:r w:rsidRPr="00AE3661">
        <w:rPr>
          <w:sz w:val="28"/>
          <w:szCs w:val="28"/>
        </w:rPr>
        <w:t>муниципального района Новосибирской области следующие изменения:</w:t>
      </w:r>
    </w:p>
    <w:p w:rsidR="00DC6DEB" w:rsidRDefault="00DC6DEB" w:rsidP="00DC6DEB">
      <w:pPr>
        <w:ind w:firstLine="710"/>
        <w:jc w:val="both"/>
        <w:rPr>
          <w:sz w:val="28"/>
          <w:szCs w:val="28"/>
        </w:rPr>
      </w:pPr>
    </w:p>
    <w:p w:rsidR="00DC6DEB" w:rsidRPr="00DB3EC5" w:rsidRDefault="00DC6DEB" w:rsidP="00DC6DEB">
      <w:pPr>
        <w:ind w:firstLine="720"/>
        <w:jc w:val="both"/>
        <w:rPr>
          <w:b/>
          <w:sz w:val="28"/>
          <w:szCs w:val="28"/>
        </w:rPr>
      </w:pPr>
      <w:r w:rsidRPr="0047617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.</w:t>
      </w:r>
      <w:r w:rsidRPr="00476171">
        <w:rPr>
          <w:b/>
          <w:sz w:val="28"/>
          <w:szCs w:val="28"/>
        </w:rPr>
        <w:t xml:space="preserve"> </w:t>
      </w:r>
      <w:r w:rsidRPr="00DB3EC5">
        <w:rPr>
          <w:b/>
          <w:sz w:val="28"/>
          <w:szCs w:val="28"/>
        </w:rPr>
        <w:t>Статья 18. Совет депутатов</w:t>
      </w:r>
    </w:p>
    <w:p w:rsidR="00DC6DEB" w:rsidRPr="000B0D62" w:rsidRDefault="00DC6DEB" w:rsidP="00DC6DEB">
      <w:pPr>
        <w:ind w:left="709"/>
        <w:jc w:val="both"/>
        <w:rPr>
          <w:b/>
          <w:sz w:val="28"/>
          <w:szCs w:val="28"/>
        </w:rPr>
      </w:pPr>
    </w:p>
    <w:p w:rsidR="00DC6DEB" w:rsidRPr="00E627B2" w:rsidRDefault="00DC6DEB" w:rsidP="00DC6DEB">
      <w:pPr>
        <w:ind w:firstLine="709"/>
        <w:jc w:val="both"/>
        <w:rPr>
          <w:sz w:val="28"/>
          <w:szCs w:val="28"/>
        </w:rPr>
      </w:pPr>
      <w:r w:rsidRPr="000B0D62">
        <w:rPr>
          <w:sz w:val="28"/>
          <w:szCs w:val="28"/>
        </w:rPr>
        <w:t>1.1.1</w:t>
      </w:r>
      <w:r>
        <w:rPr>
          <w:sz w:val="28"/>
          <w:szCs w:val="28"/>
        </w:rPr>
        <w:t>.</w:t>
      </w:r>
      <w:r w:rsidRPr="000B0D62">
        <w:rPr>
          <w:sz w:val="28"/>
          <w:szCs w:val="28"/>
        </w:rPr>
        <w:t xml:space="preserve"> </w:t>
      </w:r>
      <w:r w:rsidRPr="00E627B2">
        <w:rPr>
          <w:sz w:val="28"/>
          <w:szCs w:val="28"/>
        </w:rPr>
        <w:t>изложить част</w:t>
      </w:r>
      <w:r>
        <w:rPr>
          <w:sz w:val="28"/>
          <w:szCs w:val="28"/>
        </w:rPr>
        <w:t>ь</w:t>
      </w:r>
      <w:r w:rsidRPr="00E627B2">
        <w:rPr>
          <w:sz w:val="28"/>
          <w:szCs w:val="28"/>
        </w:rPr>
        <w:t xml:space="preserve"> 1 в следующей редакции:</w:t>
      </w:r>
    </w:p>
    <w:p w:rsidR="00DC6DEB" w:rsidRDefault="00DC6DEB" w:rsidP="00DC6DEB">
      <w:pPr>
        <w:ind w:firstLine="720"/>
        <w:jc w:val="both"/>
        <w:rPr>
          <w:color w:val="000000"/>
          <w:sz w:val="28"/>
          <w:szCs w:val="28"/>
        </w:rPr>
      </w:pPr>
      <w:r w:rsidRPr="00E627B2">
        <w:rPr>
          <w:sz w:val="28"/>
          <w:szCs w:val="28"/>
        </w:rPr>
        <w:t>«</w:t>
      </w:r>
      <w:r w:rsidRPr="00DB3EC5">
        <w:rPr>
          <w:sz w:val="28"/>
          <w:szCs w:val="28"/>
        </w:rPr>
        <w:t xml:space="preserve">1.Совет депутатов состоит из </w:t>
      </w:r>
      <w:r>
        <w:rPr>
          <w:sz w:val="28"/>
          <w:szCs w:val="28"/>
        </w:rPr>
        <w:t>7</w:t>
      </w:r>
      <w:r w:rsidRPr="00DB3EC5">
        <w:rPr>
          <w:sz w:val="28"/>
          <w:szCs w:val="28"/>
        </w:rPr>
        <w:t xml:space="preserve"> депутатов, избираемых на муниципальных выборах на основе всеобщего, равного и прямого избирательного права при тайном голосовании.</w:t>
      </w:r>
      <w:r w:rsidRPr="00E627B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C6DEB" w:rsidRDefault="00DC6DEB" w:rsidP="00DC6D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6DEB" w:rsidRDefault="00DC6DEB" w:rsidP="00DC6DEB">
      <w:pPr>
        <w:ind w:firstLine="709"/>
        <w:jc w:val="both"/>
      </w:pPr>
      <w:r w:rsidRPr="00196D6F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AE3661">
        <w:rPr>
          <w:sz w:val="28"/>
          <w:szCs w:val="28"/>
        </w:rPr>
        <w:t>сельского поселения</w:t>
      </w:r>
      <w:r w:rsidRPr="00587E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</w:t>
      </w:r>
      <w:r w:rsidRPr="00AE3661">
        <w:rPr>
          <w:sz w:val="28"/>
          <w:szCs w:val="28"/>
        </w:rPr>
        <w:t>муниципального района Новосибирской области</w:t>
      </w:r>
      <w:r w:rsidRPr="00196D6F">
        <w:rPr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DC6DEB" w:rsidRPr="001513AB" w:rsidRDefault="00DC6DEB" w:rsidP="00DC6DEB">
      <w:pPr>
        <w:autoSpaceDE w:val="0"/>
        <w:autoSpaceDN w:val="0"/>
        <w:adjustRightInd w:val="0"/>
        <w:ind w:firstLine="710"/>
        <w:jc w:val="both"/>
        <w:rPr>
          <w:i/>
          <w:sz w:val="28"/>
          <w:szCs w:val="28"/>
        </w:rPr>
      </w:pPr>
      <w:r w:rsidRPr="001513AB">
        <w:rPr>
          <w:sz w:val="28"/>
          <w:szCs w:val="28"/>
        </w:rPr>
        <w:lastRenderedPageBreak/>
        <w:t xml:space="preserve">3. Главе </w:t>
      </w:r>
      <w:proofErr w:type="spellStart"/>
      <w:r w:rsidRPr="001513AB">
        <w:rPr>
          <w:sz w:val="28"/>
          <w:szCs w:val="28"/>
        </w:rPr>
        <w:t>Горбуновского</w:t>
      </w:r>
      <w:proofErr w:type="spellEnd"/>
      <w:r w:rsidRPr="001513AB">
        <w:rPr>
          <w:sz w:val="28"/>
          <w:szCs w:val="28"/>
        </w:rPr>
        <w:t xml:space="preserve"> сельсовета Куйбышевского района Новосибирской области опубликовать муниципальный правовой акт </w:t>
      </w:r>
      <w:proofErr w:type="spellStart"/>
      <w:r w:rsidRPr="001513AB">
        <w:rPr>
          <w:sz w:val="28"/>
          <w:szCs w:val="28"/>
        </w:rPr>
        <w:t>Горбуновского</w:t>
      </w:r>
      <w:proofErr w:type="spellEnd"/>
      <w:r w:rsidRPr="001513AB">
        <w:rPr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DC6DEB" w:rsidRPr="004A5D90" w:rsidRDefault="00DC6DEB" w:rsidP="00DC6D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D90">
        <w:rPr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proofErr w:type="spellStart"/>
      <w:r w:rsidRPr="004A5D90">
        <w:rPr>
          <w:sz w:val="28"/>
          <w:szCs w:val="28"/>
        </w:rPr>
        <w:t>Горбуновского</w:t>
      </w:r>
      <w:proofErr w:type="spellEnd"/>
      <w:r w:rsidRPr="004A5D90">
        <w:rPr>
          <w:sz w:val="28"/>
          <w:szCs w:val="28"/>
        </w:rPr>
        <w:t xml:space="preserve">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DC6DEB" w:rsidRPr="000C7A21" w:rsidRDefault="00DC6DEB" w:rsidP="00DC6DEB">
      <w:pPr>
        <w:ind w:firstLine="709"/>
        <w:jc w:val="both"/>
        <w:rPr>
          <w:sz w:val="28"/>
          <w:szCs w:val="28"/>
        </w:rPr>
      </w:pPr>
      <w:r w:rsidRPr="000C7A21">
        <w:rPr>
          <w:sz w:val="28"/>
          <w:szCs w:val="28"/>
        </w:rPr>
        <w:t>5.</w:t>
      </w:r>
      <w:r>
        <w:rPr>
          <w:sz w:val="28"/>
          <w:szCs w:val="28"/>
        </w:rPr>
        <w:t xml:space="preserve"> П</w:t>
      </w:r>
      <w:r w:rsidRPr="00FB3181">
        <w:rPr>
          <w:sz w:val="28"/>
          <w:szCs w:val="28"/>
        </w:rPr>
        <w:t>ункт 1.1 распространяет свое действие на правоотношени</w:t>
      </w:r>
      <w:r>
        <w:rPr>
          <w:sz w:val="28"/>
          <w:szCs w:val="28"/>
        </w:rPr>
        <w:t>я</w:t>
      </w:r>
      <w:r w:rsidRPr="00FB3181">
        <w:rPr>
          <w:sz w:val="28"/>
          <w:szCs w:val="28"/>
        </w:rPr>
        <w:t xml:space="preserve">, возникшие по истечению срока полномочий 6 созыва Совета депутатов </w:t>
      </w:r>
      <w:proofErr w:type="spellStart"/>
      <w:r w:rsidRPr="00FB3181">
        <w:rPr>
          <w:sz w:val="28"/>
          <w:szCs w:val="28"/>
        </w:rPr>
        <w:t>Горбуновского</w:t>
      </w:r>
      <w:proofErr w:type="spellEnd"/>
      <w:r w:rsidRPr="00FB3181">
        <w:rPr>
          <w:sz w:val="28"/>
          <w:szCs w:val="28"/>
        </w:rPr>
        <w:t xml:space="preserve"> сельсовета Куйбышевского района Новосибирской области</w:t>
      </w:r>
      <w:r w:rsidRPr="000C7A21">
        <w:rPr>
          <w:sz w:val="28"/>
          <w:szCs w:val="28"/>
        </w:rPr>
        <w:t>.</w:t>
      </w:r>
    </w:p>
    <w:p w:rsidR="00DC6DEB" w:rsidRDefault="00DC6DEB" w:rsidP="00DC6DEB">
      <w:pPr>
        <w:ind w:firstLine="708"/>
        <w:jc w:val="both"/>
        <w:outlineLvl w:val="0"/>
        <w:rPr>
          <w:sz w:val="28"/>
          <w:szCs w:val="28"/>
        </w:rPr>
      </w:pPr>
    </w:p>
    <w:p w:rsidR="00DC6DEB" w:rsidRPr="000C7A21" w:rsidRDefault="00DC6DEB" w:rsidP="00DC6DEB">
      <w:pPr>
        <w:ind w:firstLine="708"/>
        <w:jc w:val="both"/>
        <w:outlineLvl w:val="0"/>
        <w:rPr>
          <w:sz w:val="28"/>
          <w:szCs w:val="28"/>
        </w:rPr>
      </w:pPr>
    </w:p>
    <w:p w:rsidR="00DC6DEB" w:rsidRPr="00E22EE2" w:rsidRDefault="00DC6DEB" w:rsidP="00DC6DEB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E22EE2">
        <w:rPr>
          <w:sz w:val="28"/>
          <w:szCs w:val="28"/>
        </w:rPr>
        <w:t>сельсовета</w:t>
      </w:r>
    </w:p>
    <w:p w:rsidR="00DC6DEB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</w:t>
      </w:r>
      <w:r w:rsidRPr="00E22EE2">
        <w:rPr>
          <w:sz w:val="28"/>
          <w:szCs w:val="28"/>
        </w:rPr>
        <w:t xml:space="preserve">района </w:t>
      </w:r>
      <w:r w:rsidRPr="00E22EE2">
        <w:rPr>
          <w:sz w:val="28"/>
          <w:szCs w:val="28"/>
        </w:rPr>
        <w:tab/>
      </w:r>
      <w:r w:rsidRPr="00E22EE2">
        <w:rPr>
          <w:sz w:val="28"/>
          <w:szCs w:val="28"/>
        </w:rPr>
        <w:tab/>
      </w:r>
      <w:r w:rsidRPr="00E22EE2">
        <w:rPr>
          <w:sz w:val="28"/>
          <w:szCs w:val="28"/>
        </w:rPr>
        <w:tab/>
      </w:r>
    </w:p>
    <w:p w:rsidR="00DC6DEB" w:rsidRPr="00E22EE2" w:rsidRDefault="00DC6DEB" w:rsidP="00DC6DEB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Новосибирской области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DC6DEB" w:rsidRPr="00E22EE2" w:rsidRDefault="00DC6DEB" w:rsidP="00DC6DEB">
      <w:pPr>
        <w:jc w:val="both"/>
        <w:rPr>
          <w:sz w:val="28"/>
          <w:szCs w:val="28"/>
        </w:rPr>
      </w:pPr>
    </w:p>
    <w:p w:rsidR="00DC6DEB" w:rsidRDefault="00DC6DEB" w:rsidP="00DC6DEB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Председатель Совета депутатов  </w:t>
      </w:r>
    </w:p>
    <w:p w:rsidR="00DC6DEB" w:rsidRPr="00E22EE2" w:rsidRDefault="00DC6DEB" w:rsidP="00DC6DE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E22EE2">
        <w:rPr>
          <w:sz w:val="28"/>
          <w:szCs w:val="28"/>
        </w:rPr>
        <w:t>сельсовета</w:t>
      </w:r>
    </w:p>
    <w:p w:rsidR="00DC6DEB" w:rsidRPr="00E22EE2" w:rsidRDefault="00DC6DEB" w:rsidP="00DC6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</w:t>
      </w:r>
      <w:r w:rsidRPr="00E22EE2">
        <w:rPr>
          <w:sz w:val="28"/>
          <w:szCs w:val="28"/>
        </w:rPr>
        <w:t>района</w:t>
      </w:r>
      <w:r w:rsidRPr="00E22EE2">
        <w:rPr>
          <w:sz w:val="28"/>
          <w:szCs w:val="28"/>
        </w:rPr>
        <w:tab/>
      </w:r>
    </w:p>
    <w:p w:rsidR="00DC6DEB" w:rsidRDefault="00DC6DEB" w:rsidP="00DC6DEB">
      <w:pPr>
        <w:rPr>
          <w:sz w:val="28"/>
          <w:szCs w:val="28"/>
        </w:rPr>
      </w:pPr>
      <w:r w:rsidRPr="00E22EE2">
        <w:rPr>
          <w:sz w:val="28"/>
          <w:szCs w:val="28"/>
        </w:rPr>
        <w:t xml:space="preserve">Новосибирской области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</w:p>
    <w:p w:rsidR="00794E74" w:rsidRDefault="00794E74" w:rsidP="00794E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794E74" w:rsidRDefault="00794E74" w:rsidP="00794E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794E74" w:rsidRDefault="00794E74" w:rsidP="00794E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794E74" w:rsidRDefault="00794E74" w:rsidP="00794E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794E74" w:rsidRDefault="00794E74" w:rsidP="00794E7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794E74" w:rsidRDefault="00794E74" w:rsidP="00794E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94E74" w:rsidRPr="00391A1F" w:rsidRDefault="00794E74" w:rsidP="00794E7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пятьдесят первой </w:t>
      </w:r>
      <w:r w:rsidRPr="00391A1F">
        <w:rPr>
          <w:b/>
          <w:sz w:val="28"/>
          <w:szCs w:val="28"/>
        </w:rPr>
        <w:t>сессии</w:t>
      </w:r>
    </w:p>
    <w:p w:rsidR="00794E74" w:rsidRDefault="00794E74" w:rsidP="00794E74">
      <w:pPr>
        <w:jc w:val="center"/>
        <w:outlineLvl w:val="0"/>
        <w:rPr>
          <w:sz w:val="28"/>
          <w:szCs w:val="28"/>
        </w:rPr>
      </w:pPr>
    </w:p>
    <w:p w:rsidR="00794E74" w:rsidRDefault="00794E74" w:rsidP="00794E74">
      <w:pPr>
        <w:jc w:val="center"/>
        <w:outlineLvl w:val="0"/>
        <w:rPr>
          <w:sz w:val="28"/>
          <w:szCs w:val="28"/>
        </w:rPr>
      </w:pPr>
    </w:p>
    <w:p w:rsidR="00794E74" w:rsidRPr="00391A1F" w:rsidRDefault="00794E74" w:rsidP="00794E74">
      <w:pPr>
        <w:jc w:val="center"/>
        <w:outlineLvl w:val="0"/>
        <w:rPr>
          <w:sz w:val="28"/>
          <w:szCs w:val="28"/>
        </w:rPr>
      </w:pPr>
      <w:proofErr w:type="spellStart"/>
      <w:r w:rsidRPr="00391A1F">
        <w:rPr>
          <w:sz w:val="28"/>
          <w:szCs w:val="28"/>
        </w:rPr>
        <w:t>с.Горбуново</w:t>
      </w:r>
      <w:proofErr w:type="spellEnd"/>
    </w:p>
    <w:p w:rsidR="00794E74" w:rsidRDefault="00794E74" w:rsidP="00794E74">
      <w:pPr>
        <w:jc w:val="center"/>
        <w:outlineLvl w:val="0"/>
        <w:rPr>
          <w:sz w:val="28"/>
          <w:szCs w:val="28"/>
        </w:rPr>
      </w:pPr>
    </w:p>
    <w:p w:rsidR="00794E74" w:rsidRDefault="00794E74" w:rsidP="00794E74">
      <w:pPr>
        <w:jc w:val="center"/>
        <w:outlineLvl w:val="0"/>
        <w:rPr>
          <w:sz w:val="28"/>
          <w:szCs w:val="28"/>
        </w:rPr>
      </w:pPr>
    </w:p>
    <w:p w:rsidR="00794E74" w:rsidRPr="00391A1F" w:rsidRDefault="00794E74" w:rsidP="00794E7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04.02.2025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:rsidR="00794E74" w:rsidRDefault="00794E74" w:rsidP="00794E74"/>
    <w:p w:rsidR="00794E74" w:rsidRDefault="00794E74" w:rsidP="00794E74"/>
    <w:p w:rsidR="00794E74" w:rsidRDefault="00794E74" w:rsidP="00794E74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</w:t>
      </w:r>
      <w:r>
        <w:rPr>
          <w:sz w:val="28"/>
        </w:rPr>
        <w:t>тридцать четвёртой</w:t>
      </w:r>
      <w:r w:rsidRPr="00965AF4">
        <w:rPr>
          <w:sz w:val="28"/>
          <w:szCs w:val="28"/>
        </w:rPr>
        <w:t xml:space="preserve"> сессии Совета</w:t>
      </w:r>
      <w:r>
        <w:rPr>
          <w:sz w:val="28"/>
          <w:szCs w:val="28"/>
        </w:rPr>
        <w:t xml:space="preserve"> </w:t>
      </w:r>
    </w:p>
    <w:p w:rsidR="00794E74" w:rsidRDefault="00794E74" w:rsidP="00794E74">
      <w:pPr>
        <w:jc w:val="center"/>
        <w:rPr>
          <w:sz w:val="28"/>
          <w:szCs w:val="28"/>
        </w:rPr>
      </w:pPr>
      <w:r w:rsidRPr="00965AF4">
        <w:rPr>
          <w:sz w:val="28"/>
          <w:szCs w:val="28"/>
        </w:rPr>
        <w:t xml:space="preserve"> 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</w:t>
      </w:r>
    </w:p>
    <w:p w:rsidR="00794E74" w:rsidRPr="00FD57A6" w:rsidRDefault="00794E74" w:rsidP="00794E74">
      <w:pPr>
        <w:jc w:val="center"/>
        <w:outlineLvl w:val="0"/>
        <w:rPr>
          <w:sz w:val="28"/>
          <w:szCs w:val="28"/>
        </w:rPr>
      </w:pPr>
      <w:r w:rsidRPr="00965AF4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шес</w:t>
      </w:r>
      <w:r w:rsidRPr="00965AF4">
        <w:rPr>
          <w:sz w:val="28"/>
          <w:szCs w:val="28"/>
        </w:rPr>
        <w:t xml:space="preserve">того созыва </w:t>
      </w:r>
      <w:r>
        <w:rPr>
          <w:sz w:val="28"/>
          <w:szCs w:val="28"/>
        </w:rPr>
        <w:t>от 04.12.2023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794E74" w:rsidRDefault="00794E74" w:rsidP="00794E74">
      <w:pPr>
        <w:jc w:val="center"/>
        <w:rPr>
          <w:sz w:val="28"/>
          <w:szCs w:val="28"/>
        </w:rPr>
      </w:pPr>
    </w:p>
    <w:p w:rsidR="00794E74" w:rsidRDefault="00794E74" w:rsidP="00794E74">
      <w:pPr>
        <w:jc w:val="center"/>
        <w:rPr>
          <w:sz w:val="28"/>
          <w:szCs w:val="28"/>
        </w:rPr>
      </w:pPr>
    </w:p>
    <w:p w:rsidR="00794E74" w:rsidRPr="00965AF4" w:rsidRDefault="00794E74" w:rsidP="00794E74">
      <w:pPr>
        <w:jc w:val="center"/>
        <w:rPr>
          <w:sz w:val="28"/>
          <w:szCs w:val="28"/>
        </w:rPr>
      </w:pPr>
    </w:p>
    <w:p w:rsidR="00794E74" w:rsidRPr="006265A5" w:rsidRDefault="00794E74" w:rsidP="00794E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нормативного правового акта в соответствие с Бюджетным кодексом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 w:rsidRPr="006265A5">
        <w:rPr>
          <w:sz w:val="28"/>
          <w:szCs w:val="28"/>
        </w:rPr>
        <w:t xml:space="preserve"> </w:t>
      </w:r>
      <w:r>
        <w:rPr>
          <w:sz w:val="28"/>
          <w:szCs w:val="28"/>
        </w:rPr>
        <w:t>шестого созыва</w:t>
      </w:r>
    </w:p>
    <w:p w:rsidR="00794E74" w:rsidRPr="009C5DBB" w:rsidRDefault="00794E74" w:rsidP="00794E74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C5DBB">
        <w:rPr>
          <w:sz w:val="28"/>
          <w:szCs w:val="28"/>
        </w:rPr>
        <w:t>РЕШИЛ:</w:t>
      </w:r>
    </w:p>
    <w:p w:rsidR="00794E74" w:rsidRDefault="00794E74" w:rsidP="00794E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в</w:t>
      </w:r>
      <w:r w:rsidRPr="00C333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о бюджетном процессе в </w:t>
      </w:r>
      <w:proofErr w:type="spellStart"/>
      <w:r w:rsidRPr="00965AF4">
        <w:rPr>
          <w:sz w:val="28"/>
          <w:szCs w:val="28"/>
        </w:rPr>
        <w:t>Горбуновском</w:t>
      </w:r>
      <w:proofErr w:type="spellEnd"/>
      <w:r w:rsidRPr="00965AF4">
        <w:rPr>
          <w:sz w:val="28"/>
          <w:szCs w:val="28"/>
        </w:rPr>
        <w:t xml:space="preserve"> сельсовете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965AF4">
        <w:rPr>
          <w:sz w:val="28"/>
          <w:szCs w:val="28"/>
        </w:rPr>
        <w:t>утвержденно</w:t>
      </w:r>
      <w:r>
        <w:rPr>
          <w:sz w:val="28"/>
          <w:szCs w:val="28"/>
        </w:rPr>
        <w:t>е</w:t>
      </w:r>
      <w:r w:rsidRPr="00965AF4">
        <w:rPr>
          <w:sz w:val="28"/>
          <w:szCs w:val="28"/>
        </w:rPr>
        <w:t xml:space="preserve"> решением </w:t>
      </w:r>
      <w:r>
        <w:rPr>
          <w:sz w:val="28"/>
        </w:rPr>
        <w:t>тридцать четвёртой</w:t>
      </w:r>
      <w:r w:rsidRPr="00965AF4">
        <w:rPr>
          <w:sz w:val="28"/>
          <w:szCs w:val="28"/>
        </w:rPr>
        <w:t xml:space="preserve"> сессии 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депутатов </w:t>
      </w:r>
      <w:proofErr w:type="spellStart"/>
      <w:r w:rsidRPr="00965AF4">
        <w:rPr>
          <w:sz w:val="28"/>
          <w:szCs w:val="28"/>
        </w:rPr>
        <w:t>Горбуновского</w:t>
      </w:r>
      <w:proofErr w:type="spellEnd"/>
      <w:r w:rsidRPr="00965AF4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965AF4">
        <w:rPr>
          <w:sz w:val="28"/>
          <w:szCs w:val="28"/>
        </w:rPr>
        <w:t xml:space="preserve">Куйбышевского района Новосибирской области </w:t>
      </w:r>
      <w:r>
        <w:rPr>
          <w:sz w:val="28"/>
          <w:szCs w:val="28"/>
        </w:rPr>
        <w:t>шес</w:t>
      </w:r>
      <w:r w:rsidRPr="00965AF4">
        <w:rPr>
          <w:sz w:val="28"/>
          <w:szCs w:val="28"/>
        </w:rPr>
        <w:t xml:space="preserve">того созыва </w:t>
      </w:r>
      <w:r>
        <w:rPr>
          <w:sz w:val="28"/>
          <w:szCs w:val="28"/>
        </w:rPr>
        <w:t>от 04.12.2023</w:t>
      </w:r>
      <w:r w:rsidRPr="00FD57A6">
        <w:rPr>
          <w:sz w:val="28"/>
          <w:szCs w:val="28"/>
        </w:rPr>
        <w:t xml:space="preserve"> № </w:t>
      </w:r>
      <w:r>
        <w:rPr>
          <w:sz w:val="28"/>
          <w:szCs w:val="28"/>
        </w:rPr>
        <w:t>4 следующие изменения:</w:t>
      </w:r>
    </w:p>
    <w:p w:rsidR="00794E74" w:rsidRDefault="00794E74" w:rsidP="00794E74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>1) Подпункт 2 пункта 2 статьи 17 изложить в следующей редакции</w:t>
      </w:r>
      <w:r>
        <w:rPr>
          <w:spacing w:val="2"/>
          <w:sz w:val="28"/>
          <w:szCs w:val="28"/>
        </w:rPr>
        <w:t>:</w:t>
      </w:r>
    </w:p>
    <w:p w:rsidR="00794E74" w:rsidRPr="00FD57A6" w:rsidRDefault="00794E74" w:rsidP="00794E74">
      <w:pPr>
        <w:ind w:firstLine="684"/>
        <w:jc w:val="both"/>
        <w:rPr>
          <w:sz w:val="28"/>
          <w:szCs w:val="28"/>
        </w:rPr>
      </w:pPr>
      <w:r w:rsidRPr="0030109C">
        <w:rPr>
          <w:sz w:val="28"/>
          <w:szCs w:val="28"/>
        </w:rPr>
        <w:t>«</w:t>
      </w:r>
      <w:r w:rsidRPr="00FD57A6">
        <w:rPr>
          <w:sz w:val="28"/>
          <w:szCs w:val="28"/>
        </w:rPr>
        <w:t>2)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</w:t>
      </w:r>
      <w:r>
        <w:rPr>
          <w:sz w:val="28"/>
          <w:szCs w:val="28"/>
        </w:rPr>
        <w:t xml:space="preserve">, </w:t>
      </w:r>
      <w:r w:rsidRPr="002062A8">
        <w:rPr>
          <w:sz w:val="28"/>
          <w:szCs w:val="28"/>
        </w:rPr>
        <w:t xml:space="preserve">группам и подгруппам видов расходов </w:t>
      </w:r>
      <w:r w:rsidRPr="00FD57A6">
        <w:rPr>
          <w:sz w:val="28"/>
          <w:szCs w:val="28"/>
        </w:rPr>
        <w:t xml:space="preserve">бюджета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Куйбышевского района Новосибирской области</w:t>
      </w:r>
      <w:r w:rsidRPr="002062A8">
        <w:rPr>
          <w:sz w:val="28"/>
          <w:szCs w:val="28"/>
        </w:rPr>
        <w:t xml:space="preserve"> на очередной финансовый год и плановый период</w:t>
      </w:r>
      <w:r w:rsidRPr="00FD57A6">
        <w:rPr>
          <w:sz w:val="28"/>
          <w:szCs w:val="28"/>
        </w:rPr>
        <w:t>»;</w:t>
      </w:r>
      <w:r>
        <w:rPr>
          <w:sz w:val="28"/>
          <w:szCs w:val="28"/>
        </w:rPr>
        <w:t>»;</w:t>
      </w:r>
    </w:p>
    <w:p w:rsidR="00794E74" w:rsidRDefault="00794E74" w:rsidP="00794E74">
      <w:pPr>
        <w:ind w:firstLine="684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2) Подпункт 3 пункта 2 статьи 17 изложить в следующей редакции</w:t>
      </w:r>
      <w:r>
        <w:rPr>
          <w:spacing w:val="2"/>
          <w:sz w:val="28"/>
          <w:szCs w:val="28"/>
        </w:rPr>
        <w:t>:</w:t>
      </w:r>
    </w:p>
    <w:p w:rsidR="00794E74" w:rsidRDefault="00794E74" w:rsidP="00794E74">
      <w:pPr>
        <w:ind w:firstLine="684"/>
        <w:jc w:val="both"/>
        <w:rPr>
          <w:sz w:val="28"/>
          <w:szCs w:val="28"/>
        </w:rPr>
      </w:pPr>
      <w:r w:rsidRPr="0030109C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FD57A6">
        <w:rPr>
          <w:sz w:val="28"/>
          <w:szCs w:val="28"/>
        </w:rPr>
        <w:t>) «Распределение бюджетных ассигнований по целевым статьям (муниципальным программам и непрограммным направлениям деятельности</w:t>
      </w:r>
      <w:r>
        <w:rPr>
          <w:sz w:val="28"/>
          <w:szCs w:val="28"/>
        </w:rPr>
        <w:t>)</w:t>
      </w:r>
      <w:r w:rsidRPr="00FD57A6">
        <w:rPr>
          <w:sz w:val="28"/>
          <w:szCs w:val="28"/>
        </w:rPr>
        <w:t xml:space="preserve">, </w:t>
      </w:r>
      <w:r w:rsidRPr="00F22E13">
        <w:rPr>
          <w:sz w:val="28"/>
          <w:szCs w:val="28"/>
        </w:rPr>
        <w:t xml:space="preserve">группам и подгруппам видов расходов </w:t>
      </w:r>
      <w:r w:rsidRPr="00FD57A6">
        <w:rPr>
          <w:sz w:val="28"/>
          <w:szCs w:val="28"/>
        </w:rPr>
        <w:t xml:space="preserve">бюджета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Куйбышевского района Новосибирской области </w:t>
      </w:r>
      <w:r w:rsidRPr="00F22E13">
        <w:rPr>
          <w:sz w:val="28"/>
          <w:szCs w:val="28"/>
        </w:rPr>
        <w:t>на очередной</w:t>
      </w:r>
      <w:r w:rsidRPr="00FD57A6">
        <w:rPr>
          <w:sz w:val="28"/>
          <w:szCs w:val="28"/>
        </w:rPr>
        <w:t xml:space="preserve"> финансовый год и плановый период»;</w:t>
      </w:r>
      <w:r>
        <w:rPr>
          <w:sz w:val="28"/>
          <w:szCs w:val="28"/>
        </w:rPr>
        <w:t>»;</w:t>
      </w:r>
    </w:p>
    <w:p w:rsidR="00794E74" w:rsidRPr="00FD57A6" w:rsidRDefault="00794E74" w:rsidP="00794E74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подпункте 2 пункта 1 статьи 29 после слов «</w:t>
      </w:r>
      <w:r w:rsidRPr="00FD57A6">
        <w:rPr>
          <w:sz w:val="28"/>
          <w:szCs w:val="28"/>
        </w:rPr>
        <w:t>структура муниципального</w:t>
      </w:r>
      <w:r>
        <w:rPr>
          <w:sz w:val="28"/>
          <w:szCs w:val="28"/>
        </w:rPr>
        <w:t>» вставить слово «внутреннего».</w:t>
      </w:r>
    </w:p>
    <w:p w:rsidR="00794E74" w:rsidRDefault="00794E74" w:rsidP="00794E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</w:t>
      </w:r>
      <w:r w:rsidRPr="009243E3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со дня официального опубликования </w:t>
      </w:r>
      <w:r w:rsidRPr="002C7E47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2C7E47">
        <w:rPr>
          <w:sz w:val="28"/>
          <w:szCs w:val="28"/>
        </w:rPr>
        <w:t>Горбуновского</w:t>
      </w:r>
      <w:proofErr w:type="spellEnd"/>
      <w:r w:rsidRPr="002C7E47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794E74" w:rsidRDefault="00794E74" w:rsidP="00794E74">
      <w:pPr>
        <w:ind w:firstLine="708"/>
        <w:jc w:val="both"/>
        <w:rPr>
          <w:sz w:val="28"/>
          <w:szCs w:val="28"/>
        </w:rPr>
      </w:pPr>
    </w:p>
    <w:p w:rsidR="00794E74" w:rsidRPr="00FD57A6" w:rsidRDefault="00794E74" w:rsidP="00794E74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Председатель Совета депутатов</w:t>
      </w:r>
    </w:p>
    <w:p w:rsidR="00794E74" w:rsidRPr="00FD57A6" w:rsidRDefault="00794E74" w:rsidP="00794E74">
      <w:pPr>
        <w:jc w:val="both"/>
        <w:outlineLvl w:val="0"/>
        <w:rPr>
          <w:sz w:val="28"/>
          <w:szCs w:val="28"/>
        </w:rPr>
      </w:pP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</w:t>
      </w:r>
    </w:p>
    <w:p w:rsidR="00794E74" w:rsidRPr="00FD57A6" w:rsidRDefault="00794E74" w:rsidP="00794E74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794E74" w:rsidRPr="00FD57A6" w:rsidRDefault="00794E74" w:rsidP="00794E74">
      <w:pPr>
        <w:jc w:val="both"/>
        <w:outlineLvl w:val="0"/>
        <w:rPr>
          <w:sz w:val="28"/>
          <w:szCs w:val="28"/>
        </w:rPr>
      </w:pPr>
      <w:r w:rsidRPr="00FD57A6">
        <w:rPr>
          <w:sz w:val="28"/>
          <w:szCs w:val="28"/>
        </w:rPr>
        <w:t>Новосибирской области</w:t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</w:r>
      <w:r w:rsidRPr="00FD57A6">
        <w:rPr>
          <w:sz w:val="28"/>
          <w:szCs w:val="28"/>
        </w:rPr>
        <w:tab/>
        <w:t xml:space="preserve">                          </w:t>
      </w:r>
      <w:proofErr w:type="spellStart"/>
      <w:r w:rsidRPr="00FD57A6">
        <w:rPr>
          <w:sz w:val="28"/>
          <w:szCs w:val="28"/>
        </w:rPr>
        <w:t>И.Н.Куроедова</w:t>
      </w:r>
      <w:proofErr w:type="spellEnd"/>
    </w:p>
    <w:p w:rsidR="00794E74" w:rsidRPr="00FD57A6" w:rsidRDefault="00794E74" w:rsidP="00794E74">
      <w:pPr>
        <w:jc w:val="both"/>
      </w:pPr>
    </w:p>
    <w:p w:rsidR="00794E74" w:rsidRPr="00FD57A6" w:rsidRDefault="00794E74" w:rsidP="00794E74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 xml:space="preserve">Глава </w:t>
      </w:r>
      <w:proofErr w:type="spellStart"/>
      <w:r w:rsidRPr="00FD57A6">
        <w:rPr>
          <w:sz w:val="28"/>
          <w:szCs w:val="28"/>
        </w:rPr>
        <w:t>Горбуновского</w:t>
      </w:r>
      <w:proofErr w:type="spellEnd"/>
      <w:r w:rsidRPr="00FD57A6">
        <w:rPr>
          <w:sz w:val="28"/>
          <w:szCs w:val="28"/>
        </w:rPr>
        <w:t xml:space="preserve"> сельсовета   </w:t>
      </w:r>
    </w:p>
    <w:p w:rsidR="00794E74" w:rsidRPr="00FD57A6" w:rsidRDefault="00794E74" w:rsidP="00794E74">
      <w:pPr>
        <w:jc w:val="both"/>
        <w:rPr>
          <w:sz w:val="28"/>
          <w:szCs w:val="28"/>
        </w:rPr>
      </w:pPr>
      <w:r w:rsidRPr="00FD57A6">
        <w:rPr>
          <w:sz w:val="28"/>
          <w:szCs w:val="28"/>
        </w:rPr>
        <w:t>Куйбышевского района</w:t>
      </w:r>
    </w:p>
    <w:p w:rsidR="00794E74" w:rsidRDefault="00794E74" w:rsidP="00794E74">
      <w:pPr>
        <w:jc w:val="both"/>
      </w:pPr>
      <w:r w:rsidRPr="00FD57A6">
        <w:rPr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 w:rsidRPr="00FD57A6">
        <w:rPr>
          <w:sz w:val="28"/>
          <w:szCs w:val="28"/>
        </w:rPr>
        <w:t>О.В.Колосов</w:t>
      </w:r>
      <w:proofErr w:type="spellEnd"/>
    </w:p>
    <w:p w:rsidR="00D24B8E" w:rsidRDefault="00D24B8E" w:rsidP="00D24B8E">
      <w:pPr>
        <w:pStyle w:val="af"/>
        <w:rPr>
          <w:sz w:val="28"/>
        </w:rPr>
      </w:pPr>
      <w:r>
        <w:rPr>
          <w:sz w:val="28"/>
        </w:rPr>
        <w:t xml:space="preserve">СОВЕТ ДЕПУТАТОВ </w:t>
      </w:r>
    </w:p>
    <w:p w:rsidR="00D24B8E" w:rsidRDefault="00D24B8E" w:rsidP="00D24B8E">
      <w:pPr>
        <w:pStyle w:val="af"/>
        <w:rPr>
          <w:sz w:val="28"/>
        </w:rPr>
      </w:pPr>
      <w:r>
        <w:rPr>
          <w:sz w:val="28"/>
        </w:rPr>
        <w:t>ГОРБУНОВСКОГО СЕЛЬСОВЕТА</w:t>
      </w:r>
    </w:p>
    <w:p w:rsidR="00D24B8E" w:rsidRDefault="00D24B8E" w:rsidP="00D24B8E">
      <w:pPr>
        <w:pStyle w:val="af"/>
        <w:rPr>
          <w:sz w:val="28"/>
        </w:rPr>
      </w:pPr>
      <w:r>
        <w:rPr>
          <w:sz w:val="28"/>
        </w:rPr>
        <w:t>КУЙБЫШЕВСКОГО РАЙОНА</w:t>
      </w:r>
    </w:p>
    <w:p w:rsidR="00D24B8E" w:rsidRDefault="00D24B8E" w:rsidP="00D24B8E">
      <w:pPr>
        <w:pStyle w:val="af"/>
        <w:rPr>
          <w:sz w:val="28"/>
        </w:rPr>
      </w:pPr>
      <w:r>
        <w:rPr>
          <w:sz w:val="28"/>
        </w:rPr>
        <w:t>НОВОСИБИРСКОЙ ОБЛАСТИ</w:t>
      </w:r>
    </w:p>
    <w:p w:rsidR="00D24B8E" w:rsidRDefault="00D24B8E" w:rsidP="00D24B8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D24B8E" w:rsidRDefault="00D24B8E" w:rsidP="00D24B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24B8E" w:rsidRDefault="00D24B8E" w:rsidP="00D24B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4B8E" w:rsidRDefault="00D24B8E" w:rsidP="00D24B8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пятьдесят первой </w:t>
      </w:r>
      <w:r>
        <w:rPr>
          <w:b/>
          <w:sz w:val="28"/>
          <w:szCs w:val="28"/>
        </w:rPr>
        <w:t>сессии</w:t>
      </w:r>
    </w:p>
    <w:p w:rsidR="00D24B8E" w:rsidRDefault="00D24B8E" w:rsidP="00D24B8E">
      <w:pPr>
        <w:jc w:val="center"/>
        <w:outlineLvl w:val="0"/>
        <w:rPr>
          <w:sz w:val="28"/>
          <w:szCs w:val="28"/>
        </w:rPr>
      </w:pPr>
    </w:p>
    <w:p w:rsidR="00D24B8E" w:rsidRDefault="00D24B8E" w:rsidP="00D24B8E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D24B8E" w:rsidRDefault="00D24B8E" w:rsidP="00D24B8E">
      <w:pPr>
        <w:jc w:val="center"/>
        <w:outlineLvl w:val="0"/>
        <w:rPr>
          <w:sz w:val="28"/>
          <w:szCs w:val="28"/>
        </w:rPr>
      </w:pPr>
    </w:p>
    <w:p w:rsidR="00D24B8E" w:rsidRDefault="00D24B8E" w:rsidP="00D24B8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04.02.2025 № 6</w:t>
      </w:r>
    </w:p>
    <w:p w:rsidR="00D24B8E" w:rsidRDefault="00D24B8E" w:rsidP="00D24B8E">
      <w:pPr>
        <w:ind w:firstLine="4500"/>
      </w:pPr>
      <w:r>
        <w:t xml:space="preserve"> </w:t>
      </w:r>
    </w:p>
    <w:p w:rsidR="00D24B8E" w:rsidRDefault="00D24B8E" w:rsidP="00D24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проекта исполнения </w:t>
      </w:r>
      <w:r w:rsidRPr="0064387B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64387B">
        <w:rPr>
          <w:sz w:val="28"/>
          <w:szCs w:val="28"/>
        </w:rPr>
        <w:t xml:space="preserve"> </w:t>
      </w:r>
      <w:proofErr w:type="spellStart"/>
      <w:r w:rsidRPr="0064387B">
        <w:rPr>
          <w:sz w:val="28"/>
          <w:szCs w:val="28"/>
        </w:rPr>
        <w:t>Горбуновского</w:t>
      </w:r>
      <w:proofErr w:type="spellEnd"/>
    </w:p>
    <w:p w:rsidR="00D24B8E" w:rsidRDefault="00D24B8E" w:rsidP="00D24B8E">
      <w:pPr>
        <w:jc w:val="center"/>
        <w:rPr>
          <w:sz w:val="28"/>
          <w:szCs w:val="28"/>
        </w:rPr>
      </w:pPr>
      <w:r w:rsidRPr="0064387B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>з</w:t>
      </w:r>
      <w:r w:rsidRPr="0064387B">
        <w:rPr>
          <w:sz w:val="28"/>
          <w:szCs w:val="28"/>
        </w:rPr>
        <w:t>а 20</w:t>
      </w:r>
      <w:r>
        <w:rPr>
          <w:sz w:val="28"/>
          <w:szCs w:val="28"/>
        </w:rPr>
        <w:t>24 год</w:t>
      </w:r>
    </w:p>
    <w:p w:rsidR="00D24B8E" w:rsidRDefault="00D24B8E" w:rsidP="00D24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 назначении публичных слушаний по обсуждению проекта исполнения </w:t>
      </w:r>
      <w:r w:rsidRPr="0064387B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64387B">
        <w:rPr>
          <w:sz w:val="28"/>
          <w:szCs w:val="28"/>
        </w:rPr>
        <w:t xml:space="preserve"> </w:t>
      </w:r>
      <w:proofErr w:type="spellStart"/>
      <w:r w:rsidRPr="0064387B">
        <w:rPr>
          <w:sz w:val="28"/>
          <w:szCs w:val="28"/>
        </w:rPr>
        <w:t>Горбуновского</w:t>
      </w:r>
      <w:proofErr w:type="spellEnd"/>
      <w:r w:rsidRPr="0064387B">
        <w:rPr>
          <w:sz w:val="28"/>
          <w:szCs w:val="28"/>
        </w:rPr>
        <w:t xml:space="preserve"> сельсовета </w:t>
      </w:r>
    </w:p>
    <w:p w:rsidR="00D24B8E" w:rsidRDefault="00D24B8E" w:rsidP="00D24B8E">
      <w:pPr>
        <w:jc w:val="center"/>
      </w:pPr>
      <w:r w:rsidRPr="0064387B">
        <w:rPr>
          <w:sz w:val="28"/>
          <w:szCs w:val="28"/>
        </w:rPr>
        <w:t>Куйбышевског</w:t>
      </w:r>
      <w:r>
        <w:rPr>
          <w:sz w:val="28"/>
          <w:szCs w:val="28"/>
        </w:rPr>
        <w:t>о района Новосибирской области з</w:t>
      </w:r>
      <w:r w:rsidRPr="0064387B">
        <w:rPr>
          <w:sz w:val="28"/>
          <w:szCs w:val="28"/>
        </w:rPr>
        <w:t>а 20</w:t>
      </w:r>
      <w:r>
        <w:rPr>
          <w:sz w:val="28"/>
          <w:szCs w:val="28"/>
        </w:rPr>
        <w:t>24 год</w:t>
      </w:r>
    </w:p>
    <w:p w:rsidR="00D24B8E" w:rsidRDefault="00D24B8E" w:rsidP="00D24B8E">
      <w:pPr>
        <w:ind w:right="1404" w:firstLine="4500"/>
      </w:pPr>
    </w:p>
    <w:p w:rsidR="00D24B8E" w:rsidRDefault="00D24B8E" w:rsidP="00D24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проведения публичных слушаний по обсуждению проекта 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«Об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за 2024 год», в соответствии со статьёй 28 Федерального закона от 06.10.2003 № 131-ФЗ  «Об общих принципах организации местного самоуправления в Российской Федерации», Решением семнадцатой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от 07.06.2022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3 «</w:t>
      </w:r>
      <w:r w:rsidRPr="00617474">
        <w:rPr>
          <w:sz w:val="28"/>
          <w:szCs w:val="28"/>
        </w:rPr>
        <w:t>Об утверждении Порядка организации и проведения публичных слушаний</w:t>
      </w:r>
      <w:r>
        <w:rPr>
          <w:sz w:val="28"/>
          <w:szCs w:val="28"/>
        </w:rPr>
        <w:t xml:space="preserve">», на основании статьи 11 Устава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D24B8E" w:rsidRDefault="00D24B8E" w:rsidP="00D24B8E">
      <w:pPr>
        <w:ind w:right="-365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24B8E" w:rsidRDefault="00D24B8E" w:rsidP="00D24B8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1.Утвердить прилагаемый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за 2024 год». </w:t>
      </w:r>
    </w:p>
    <w:p w:rsidR="00D24B8E" w:rsidRDefault="00D24B8E" w:rsidP="00D24B8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2.Назначить публичные слушания по проекту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за 2024 год» на 26 февраля 2025 года в 11-00 часов, в здании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СДК,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ул.Рабочая</w:t>
      </w:r>
      <w:proofErr w:type="spellEnd"/>
      <w:r>
        <w:rPr>
          <w:sz w:val="28"/>
          <w:szCs w:val="28"/>
        </w:rPr>
        <w:t>, 22.</w:t>
      </w:r>
    </w:p>
    <w:p w:rsidR="00D24B8E" w:rsidRDefault="00D24B8E" w:rsidP="00D24B8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3.Предложить жителям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в течение 10 дней со дня опубликования проекта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направлять письменно свои предложения по данному проекту в рабочую группу, по адресу: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26 (помещение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сельсовета).</w:t>
      </w:r>
    </w:p>
    <w:p w:rsidR="00D24B8E" w:rsidRDefault="00D24B8E" w:rsidP="00D24B8E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4.Опубликовать настоящее решение и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«Об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за 2024 год» 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24B8E" w:rsidRDefault="00D24B8E" w:rsidP="00D24B8E">
      <w:pPr>
        <w:ind w:left="-180" w:right="-365" w:firstLine="540"/>
        <w:jc w:val="both"/>
        <w:rPr>
          <w:sz w:val="28"/>
          <w:szCs w:val="28"/>
        </w:rPr>
      </w:pPr>
    </w:p>
    <w:p w:rsidR="00D24B8E" w:rsidRDefault="00D24B8E" w:rsidP="00D24B8E">
      <w:pPr>
        <w:ind w:left="-180" w:right="-365" w:firstLine="540"/>
        <w:jc w:val="both"/>
        <w:rPr>
          <w:sz w:val="28"/>
          <w:szCs w:val="28"/>
        </w:rPr>
      </w:pPr>
    </w:p>
    <w:p w:rsidR="00D24B8E" w:rsidRDefault="00D24B8E" w:rsidP="00D24B8E">
      <w:pPr>
        <w:ind w:left="-180" w:right="-365" w:firstLine="540"/>
        <w:jc w:val="both"/>
        <w:rPr>
          <w:sz w:val="28"/>
          <w:szCs w:val="28"/>
        </w:rPr>
      </w:pPr>
    </w:p>
    <w:p w:rsidR="00D24B8E" w:rsidRDefault="00D24B8E" w:rsidP="00D24B8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24B8E" w:rsidRDefault="00D24B8E" w:rsidP="00D24B8E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D24B8E" w:rsidRDefault="00D24B8E" w:rsidP="00D24B8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24B8E" w:rsidRDefault="00D24B8E" w:rsidP="00D24B8E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D24B8E" w:rsidRDefault="00D24B8E" w:rsidP="00D24B8E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D24B8E" w:rsidRDefault="00D24B8E" w:rsidP="00D24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D24B8E" w:rsidRDefault="00D24B8E" w:rsidP="00D24B8E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24B8E" w:rsidRPr="004905C9" w:rsidRDefault="00D24B8E" w:rsidP="00D24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D24B8E" w:rsidRDefault="00D24B8E" w:rsidP="00D24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D24B8E" w:rsidRDefault="00D24B8E" w:rsidP="00D24B8E"/>
    <w:p w:rsidR="007C05D0" w:rsidRPr="00AF56A5" w:rsidRDefault="007C05D0" w:rsidP="007C05D0">
      <w:pPr>
        <w:suppressAutoHyphens/>
        <w:autoSpaceDE w:val="0"/>
        <w:autoSpaceDN w:val="0"/>
        <w:adjustRightInd w:val="0"/>
        <w:spacing w:before="222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ab/>
      </w:r>
      <w:r w:rsidRPr="00AF56A5">
        <w:rPr>
          <w:sz w:val="28"/>
          <w:szCs w:val="28"/>
        </w:rPr>
        <w:tab/>
      </w:r>
      <w:r w:rsidRPr="00AF56A5">
        <w:rPr>
          <w:sz w:val="28"/>
          <w:szCs w:val="28"/>
        </w:rPr>
        <w:tab/>
      </w:r>
    </w:p>
    <w:tbl>
      <w:tblPr>
        <w:tblW w:w="10456" w:type="dxa"/>
        <w:tblInd w:w="-709" w:type="dxa"/>
        <w:tblLook w:val="0000" w:firstRow="0" w:lastRow="0" w:firstColumn="0" w:lastColumn="0" w:noHBand="0" w:noVBand="0"/>
      </w:tblPr>
      <w:tblGrid>
        <w:gridCol w:w="4696"/>
        <w:gridCol w:w="2216"/>
        <w:gridCol w:w="1985"/>
        <w:gridCol w:w="1559"/>
      </w:tblGrid>
      <w:tr w:rsidR="007C05D0" w:rsidRPr="00AF56A5" w:rsidTr="007C05D0">
        <w:trPr>
          <w:trHeight w:val="270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Default="007C05D0" w:rsidP="00321BC3">
            <w:pPr>
              <w:jc w:val="center"/>
              <w:rPr>
                <w:b/>
                <w:sz w:val="28"/>
                <w:szCs w:val="28"/>
              </w:rPr>
            </w:pPr>
            <w:r w:rsidRPr="00AF56A5">
              <w:rPr>
                <w:b/>
                <w:sz w:val="28"/>
                <w:szCs w:val="28"/>
              </w:rPr>
              <w:t xml:space="preserve">                                  </w:t>
            </w:r>
          </w:p>
          <w:p w:rsidR="007C05D0" w:rsidRDefault="007C05D0" w:rsidP="00321BC3">
            <w:pPr>
              <w:jc w:val="center"/>
              <w:rPr>
                <w:b/>
                <w:sz w:val="28"/>
                <w:szCs w:val="28"/>
              </w:rPr>
            </w:pPr>
          </w:p>
          <w:p w:rsidR="007C05D0" w:rsidRPr="00AF56A5" w:rsidRDefault="007C05D0" w:rsidP="00321B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AF56A5">
              <w:rPr>
                <w:b/>
                <w:sz w:val="28"/>
                <w:szCs w:val="28"/>
              </w:rPr>
              <w:t xml:space="preserve"> ПОЯСНИТЕЛЬНАЯ ЗАПИСКА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55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КОДЫ</w:t>
            </w:r>
          </w:p>
        </w:tc>
      </w:tr>
      <w:tr w:rsidR="007C05D0" w:rsidRPr="00AF56A5" w:rsidTr="007C05D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0503360</w:t>
            </w:r>
          </w:p>
        </w:tc>
      </w:tr>
      <w:tr w:rsidR="007C05D0" w:rsidRPr="00AF56A5" w:rsidTr="007C05D0">
        <w:trPr>
          <w:trHeight w:val="282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                                 на </w:t>
            </w:r>
            <w:proofErr w:type="gramStart"/>
            <w:r w:rsidRPr="00AF56A5">
              <w:rPr>
                <w:sz w:val="28"/>
                <w:szCs w:val="28"/>
              </w:rPr>
              <w:t>1  января</w:t>
            </w:r>
            <w:proofErr w:type="gramEnd"/>
            <w:r w:rsidRPr="00AF56A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AF56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F56A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5D0" w:rsidRPr="00AF56A5" w:rsidTr="007C05D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Главный распорядитель, распорядитель,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AF56A5">
              <w:rPr>
                <w:sz w:val="28"/>
                <w:szCs w:val="28"/>
              </w:rPr>
              <w:t>Горбуновского</w:t>
            </w:r>
            <w:proofErr w:type="spellEnd"/>
            <w:r w:rsidRPr="00AF56A5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04200606</w:t>
            </w:r>
          </w:p>
        </w:tc>
      </w:tr>
      <w:tr w:rsidR="007C05D0" w:rsidRPr="00AF56A5" w:rsidTr="007C05D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получатель бюджетных средств, 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по ОКПО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главный администратор,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Куйбышевского района Новосибирской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4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Глава по БК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347</w:t>
            </w:r>
          </w:p>
        </w:tc>
      </w:tr>
      <w:tr w:rsidR="007C05D0" w:rsidRPr="00AF56A5" w:rsidTr="007C05D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50230816</w:t>
            </w:r>
          </w:p>
        </w:tc>
      </w:tr>
      <w:tr w:rsidR="007C05D0" w:rsidRPr="00AF56A5" w:rsidTr="007C05D0">
        <w:trPr>
          <w:trHeight w:val="282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ind w:right="-250"/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      по ОКТМО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Наименование бюджета 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местный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 </w:t>
            </w:r>
          </w:p>
        </w:tc>
      </w:tr>
      <w:tr w:rsidR="007C05D0" w:rsidRPr="00AF56A5" w:rsidTr="007C05D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right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по ОКЕИ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jc w:val="center"/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>383</w:t>
            </w:r>
          </w:p>
        </w:tc>
      </w:tr>
      <w:tr w:rsidR="007C05D0" w:rsidRPr="00AF56A5" w:rsidTr="007C05D0">
        <w:trPr>
          <w:trHeight w:val="282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Периодичность: квартальная, </w:t>
            </w:r>
            <w:r w:rsidRPr="00AF56A5">
              <w:rPr>
                <w:b/>
                <w:sz w:val="28"/>
                <w:szCs w:val="28"/>
              </w:rPr>
              <w:t>годовая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  <w:r w:rsidRPr="00AF56A5">
              <w:rPr>
                <w:sz w:val="28"/>
                <w:szCs w:val="28"/>
              </w:rPr>
              <w:t xml:space="preserve">Единица </w:t>
            </w:r>
            <w:proofErr w:type="gramStart"/>
            <w:r w:rsidRPr="00AF56A5">
              <w:rPr>
                <w:sz w:val="28"/>
                <w:szCs w:val="28"/>
              </w:rPr>
              <w:t>измерения:  руб.</w:t>
            </w:r>
            <w:proofErr w:type="gramEnd"/>
            <w:r w:rsidRPr="00AF56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  <w:tr w:rsidR="007C05D0" w:rsidRPr="00AF56A5" w:rsidTr="007C05D0">
        <w:trPr>
          <w:trHeight w:val="27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05D0" w:rsidRPr="00AF56A5" w:rsidRDefault="007C05D0" w:rsidP="00321BC3">
            <w:pPr>
              <w:rPr>
                <w:sz w:val="28"/>
                <w:szCs w:val="28"/>
              </w:rPr>
            </w:pPr>
          </w:p>
        </w:tc>
      </w:tr>
    </w:tbl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Pr="00AF56A5" w:rsidRDefault="007C05D0" w:rsidP="007C05D0">
      <w:pPr>
        <w:spacing w:line="360" w:lineRule="auto"/>
        <w:ind w:firstLine="947"/>
        <w:jc w:val="center"/>
        <w:rPr>
          <w:b/>
          <w:sz w:val="28"/>
          <w:szCs w:val="28"/>
        </w:rPr>
      </w:pPr>
      <w:proofErr w:type="gramStart"/>
      <w:r w:rsidRPr="00AF56A5">
        <w:rPr>
          <w:b/>
          <w:sz w:val="28"/>
          <w:szCs w:val="28"/>
        </w:rPr>
        <w:t>Раздел  1</w:t>
      </w:r>
      <w:proofErr w:type="gramEnd"/>
      <w:r w:rsidRPr="00AF56A5">
        <w:rPr>
          <w:b/>
          <w:sz w:val="28"/>
          <w:szCs w:val="28"/>
        </w:rPr>
        <w:t xml:space="preserve"> «Организационная структура субъекта бюджетной отчетности»</w:t>
      </w:r>
    </w:p>
    <w:p w:rsidR="007C05D0" w:rsidRPr="00AF56A5" w:rsidRDefault="007C05D0" w:rsidP="007C05D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Граница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и статус его как сельское поселение установлены Законом Новосибирской области от 02.06.2004г. №200-ОЗ «О статусе и границах муниципальных образований Новосибирской области».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состоит из объединенных общей территорией следующих сельских населенных пунктов: </w:t>
      </w:r>
      <w:proofErr w:type="spellStart"/>
      <w:r w:rsidRPr="00AF56A5">
        <w:rPr>
          <w:sz w:val="28"/>
          <w:szCs w:val="28"/>
        </w:rPr>
        <w:t>с.Горбуново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д.Чуклайда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д.Новоалексеевка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Новокиевка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д.Павловка</w:t>
      </w:r>
      <w:proofErr w:type="spellEnd"/>
      <w:r w:rsidRPr="00AF56A5">
        <w:rPr>
          <w:sz w:val="28"/>
          <w:szCs w:val="28"/>
        </w:rPr>
        <w:t xml:space="preserve">, </w:t>
      </w:r>
      <w:proofErr w:type="spellStart"/>
      <w:r w:rsidRPr="00AF56A5">
        <w:rPr>
          <w:sz w:val="28"/>
          <w:szCs w:val="28"/>
        </w:rPr>
        <w:t>д.Константиновка</w:t>
      </w:r>
      <w:proofErr w:type="spellEnd"/>
      <w:r w:rsidRPr="00AF56A5">
        <w:rPr>
          <w:sz w:val="28"/>
          <w:szCs w:val="28"/>
        </w:rPr>
        <w:t xml:space="preserve"> и </w:t>
      </w:r>
      <w:proofErr w:type="spellStart"/>
      <w:r w:rsidRPr="00AF56A5">
        <w:rPr>
          <w:sz w:val="28"/>
          <w:szCs w:val="28"/>
        </w:rPr>
        <w:t>д.Епонешниково</w:t>
      </w:r>
      <w:proofErr w:type="spellEnd"/>
      <w:r w:rsidRPr="00AF56A5">
        <w:rPr>
          <w:sz w:val="28"/>
          <w:szCs w:val="28"/>
        </w:rPr>
        <w:t>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Муниципальное образование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Куйбышевского района входит в состав Куйбышевского района Новосибирской области. Территория муниципального образования составляет 42376 га.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Административный центр- </w:t>
      </w:r>
      <w:proofErr w:type="spellStart"/>
      <w:r w:rsidRPr="00AF56A5">
        <w:rPr>
          <w:sz w:val="28"/>
          <w:szCs w:val="28"/>
        </w:rPr>
        <w:t>с.Горбуново</w:t>
      </w:r>
      <w:proofErr w:type="spellEnd"/>
      <w:r w:rsidRPr="00AF56A5">
        <w:rPr>
          <w:sz w:val="28"/>
          <w:szCs w:val="28"/>
        </w:rPr>
        <w:t xml:space="preserve">, расположено в 30 км от районного центра </w:t>
      </w:r>
      <w:proofErr w:type="spellStart"/>
      <w:r w:rsidRPr="00AF56A5">
        <w:rPr>
          <w:sz w:val="28"/>
          <w:szCs w:val="28"/>
        </w:rPr>
        <w:t>г.Куйбышев</w:t>
      </w:r>
      <w:proofErr w:type="spellEnd"/>
      <w:r w:rsidRPr="00AF56A5">
        <w:rPr>
          <w:sz w:val="28"/>
          <w:szCs w:val="28"/>
        </w:rPr>
        <w:t xml:space="preserve">.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сельсовет зарегистрирован в МИФНС №11 по Новосибирской области 12.11.1999 г. ИНН5428102165, КПП 545201001, обладает правами юридического лица. На 01.01.202</w:t>
      </w:r>
      <w:r>
        <w:rPr>
          <w:sz w:val="28"/>
          <w:szCs w:val="28"/>
        </w:rPr>
        <w:t>4</w:t>
      </w:r>
      <w:r w:rsidRPr="00AF56A5">
        <w:rPr>
          <w:sz w:val="28"/>
          <w:szCs w:val="28"/>
        </w:rPr>
        <w:t xml:space="preserve"> численность населения составляет </w:t>
      </w:r>
      <w:r>
        <w:rPr>
          <w:sz w:val="28"/>
          <w:szCs w:val="28"/>
        </w:rPr>
        <w:t>829</w:t>
      </w:r>
      <w:r w:rsidRPr="00AF56A5">
        <w:rPr>
          <w:sz w:val="28"/>
          <w:szCs w:val="28"/>
        </w:rPr>
        <w:t xml:space="preserve"> человек. Протяженность автомобильных дорог </w:t>
      </w:r>
      <w:proofErr w:type="spellStart"/>
      <w:r w:rsidRPr="00AF56A5">
        <w:rPr>
          <w:sz w:val="28"/>
          <w:szCs w:val="28"/>
        </w:rPr>
        <w:t>м.о</w:t>
      </w:r>
      <w:proofErr w:type="spellEnd"/>
      <w:r w:rsidRPr="00AF56A5">
        <w:rPr>
          <w:sz w:val="28"/>
          <w:szCs w:val="28"/>
        </w:rPr>
        <w:t xml:space="preserve">. составляет </w:t>
      </w:r>
      <w:r w:rsidRPr="00AF56A5">
        <w:rPr>
          <w:sz w:val="28"/>
          <w:szCs w:val="28"/>
        </w:rPr>
        <w:lastRenderedPageBreak/>
        <w:t xml:space="preserve">12,6 км, из которых дороги с твердым покрытием составляют 12,6 км. На территории поселения действует </w:t>
      </w:r>
      <w:r>
        <w:rPr>
          <w:sz w:val="28"/>
          <w:szCs w:val="28"/>
        </w:rPr>
        <w:t>1</w:t>
      </w:r>
      <w:r w:rsidRPr="00AF56A5">
        <w:rPr>
          <w:sz w:val="28"/>
          <w:szCs w:val="28"/>
        </w:rPr>
        <w:t xml:space="preserve"> сельскохозяйственное предприятие, и </w:t>
      </w:r>
      <w:r>
        <w:rPr>
          <w:sz w:val="28"/>
          <w:szCs w:val="28"/>
        </w:rPr>
        <w:t>426</w:t>
      </w:r>
      <w:r w:rsidRPr="00AF56A5">
        <w:rPr>
          <w:sz w:val="28"/>
          <w:szCs w:val="28"/>
        </w:rPr>
        <w:t xml:space="preserve"> личных подсобных хозяйств населения. На территории </w:t>
      </w:r>
      <w:proofErr w:type="spellStart"/>
      <w:r w:rsidRPr="00AF56A5">
        <w:rPr>
          <w:sz w:val="28"/>
          <w:szCs w:val="28"/>
        </w:rPr>
        <w:t>м.о</w:t>
      </w:r>
      <w:proofErr w:type="spellEnd"/>
      <w:r w:rsidRPr="00AF56A5">
        <w:rPr>
          <w:sz w:val="28"/>
          <w:szCs w:val="28"/>
        </w:rPr>
        <w:t xml:space="preserve">. находятся1 муниципальное образовательное учреждение, 2 фельдшерско-акушерских </w:t>
      </w:r>
      <w:proofErr w:type="gramStart"/>
      <w:r w:rsidRPr="00AF56A5">
        <w:rPr>
          <w:sz w:val="28"/>
          <w:szCs w:val="28"/>
        </w:rPr>
        <w:t>пункта ,</w:t>
      </w:r>
      <w:proofErr w:type="gramEnd"/>
      <w:r w:rsidRPr="00AF56A5">
        <w:rPr>
          <w:sz w:val="28"/>
          <w:szCs w:val="28"/>
        </w:rPr>
        <w:t xml:space="preserve"> Функционирует  МКУК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«КДЦ» с 01.10.2005 г. Учредителям является Администрация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сельсовета. В состав МКУК «КДЦ» входят: </w:t>
      </w:r>
      <w:proofErr w:type="spellStart"/>
      <w:r w:rsidRPr="00AF56A5">
        <w:rPr>
          <w:sz w:val="28"/>
          <w:szCs w:val="28"/>
        </w:rPr>
        <w:t>Горбуновский</w:t>
      </w:r>
      <w:proofErr w:type="spellEnd"/>
      <w:r w:rsidRPr="00AF56A5">
        <w:rPr>
          <w:sz w:val="28"/>
          <w:szCs w:val="28"/>
        </w:rPr>
        <w:t xml:space="preserve"> ДК, Константиновский, </w:t>
      </w:r>
      <w:proofErr w:type="spellStart"/>
      <w:r w:rsidRPr="00AF56A5">
        <w:rPr>
          <w:sz w:val="28"/>
          <w:szCs w:val="28"/>
        </w:rPr>
        <w:t>Новокиевский</w:t>
      </w:r>
      <w:proofErr w:type="spellEnd"/>
      <w:r w:rsidRPr="00AF56A5">
        <w:rPr>
          <w:sz w:val="28"/>
          <w:szCs w:val="28"/>
        </w:rPr>
        <w:t xml:space="preserve"> и </w:t>
      </w:r>
      <w:proofErr w:type="spellStart"/>
      <w:r w:rsidRPr="00AF56A5">
        <w:rPr>
          <w:sz w:val="28"/>
          <w:szCs w:val="28"/>
        </w:rPr>
        <w:t>Новоалексеевский</w:t>
      </w:r>
      <w:proofErr w:type="spellEnd"/>
      <w:r w:rsidRPr="00AF56A5">
        <w:rPr>
          <w:sz w:val="28"/>
          <w:szCs w:val="28"/>
        </w:rPr>
        <w:t xml:space="preserve"> сельские клубы.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Сведения об основных направлениях деятельности приведены в таблице № 1.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В задачи органов местного самоуправления входят: Формирование, утверждение, исполнение бюджета поселения и контроль за исполнением данного </w:t>
      </w:r>
      <w:proofErr w:type="gramStart"/>
      <w:r w:rsidRPr="00AF56A5">
        <w:rPr>
          <w:sz w:val="28"/>
          <w:szCs w:val="28"/>
        </w:rPr>
        <w:t>бюджета;  установление</w:t>
      </w:r>
      <w:proofErr w:type="gramEnd"/>
      <w:r w:rsidRPr="00AF56A5">
        <w:rPr>
          <w:sz w:val="28"/>
          <w:szCs w:val="28"/>
        </w:rPr>
        <w:t>, изменение и отмена местных налогов и сборов поселения; владение, пользование и распоряжение имуществом, находящимся в муниципальной собственности поселения; содержание автомобильных дорог, мостов в границах населенных пунктов поселения.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Деятельность Главы администрации, реализация вопросов местного значения поселений и полномочий органов местного самоуправления по решению вопросов местного значения определяются: Уставом - </w:t>
      </w:r>
      <w:proofErr w:type="gramStart"/>
      <w:r w:rsidRPr="00AF56A5">
        <w:rPr>
          <w:sz w:val="28"/>
          <w:szCs w:val="28"/>
        </w:rPr>
        <w:t>Решение  пятой</w:t>
      </w:r>
      <w:proofErr w:type="gramEnd"/>
      <w:r w:rsidRPr="00AF56A5">
        <w:rPr>
          <w:sz w:val="28"/>
          <w:szCs w:val="28"/>
        </w:rPr>
        <w:t xml:space="preserve"> сессии Совета депутатов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от 13.04.2021г  № 3.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Бюджет администрации – форма образования и расходования денежных средств, предназначенных для обеспечения задач и функций, отнесенных к предметам ведения местного самоуправления. Бюджет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Куйбышевского района исполняется через лицевые счета, открытые администрации и бюджетополучателями в финансовом органе. Распорядитель бюджетных средств местного бюджета – Администрация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сельсовета. Получатель средств местного бюджета – Админис</w:t>
      </w:r>
      <w:r>
        <w:rPr>
          <w:sz w:val="28"/>
          <w:szCs w:val="28"/>
        </w:rPr>
        <w:t xml:space="preserve">трация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7C05D0" w:rsidRPr="00AF56A5" w:rsidRDefault="007C05D0" w:rsidP="007C05D0">
      <w:pPr>
        <w:ind w:firstLine="947"/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ind w:firstLine="947"/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Раздел 2 «Результаты деятельности субъекта бюджетной отчетности»»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за 2024год составлен в соответствии с требованиями Инструкции о порядке составления и предоставления годовой, квартальной и месячной бюджетной отчетности </w:t>
      </w:r>
      <w:r w:rsidRPr="000D7E0F">
        <w:rPr>
          <w:sz w:val="28"/>
          <w:szCs w:val="28"/>
        </w:rPr>
        <w:t>об исполнении</w:t>
      </w:r>
      <w:r>
        <w:rPr>
          <w:sz w:val="28"/>
          <w:szCs w:val="28"/>
        </w:rPr>
        <w:t xml:space="preserve"> бюджетов </w:t>
      </w:r>
      <w:r w:rsidRPr="000D7E0F">
        <w:rPr>
          <w:sz w:val="28"/>
          <w:szCs w:val="28"/>
        </w:rPr>
        <w:t>бюджетной системы</w:t>
      </w:r>
      <w:r>
        <w:rPr>
          <w:sz w:val="28"/>
          <w:szCs w:val="28"/>
        </w:rPr>
        <w:t xml:space="preserve"> Российской Федерации, утвержденной приказом МФ РФ от 28.12.2010 №191н Для ведения бюджетного учета применяются программное обеспечение «АС Смета»  по начислению заработной платы «АС Смета», для составления налоговой отчетности и отчетности ПФР «</w:t>
      </w:r>
      <w:proofErr w:type="spellStart"/>
      <w:r>
        <w:rPr>
          <w:sz w:val="28"/>
          <w:szCs w:val="28"/>
        </w:rPr>
        <w:t>Сбис</w:t>
      </w:r>
      <w:proofErr w:type="spellEnd"/>
      <w:r>
        <w:rPr>
          <w:sz w:val="28"/>
          <w:szCs w:val="28"/>
        </w:rPr>
        <w:t>+»</w:t>
      </w:r>
    </w:p>
    <w:p w:rsidR="007C05D0" w:rsidRDefault="007C05D0" w:rsidP="007C05D0">
      <w:pPr>
        <w:ind w:firstLine="947"/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 администрации </w:t>
      </w:r>
      <w:proofErr w:type="spellStart"/>
      <w:r>
        <w:rPr>
          <w:sz w:val="28"/>
          <w:szCs w:val="28"/>
        </w:rPr>
        <w:t>Горбуновсого</w:t>
      </w:r>
      <w:proofErr w:type="spellEnd"/>
      <w:r>
        <w:rPr>
          <w:sz w:val="28"/>
          <w:szCs w:val="28"/>
        </w:rPr>
        <w:t xml:space="preserve"> сельсовета 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01.01.2025г. составляют</w:t>
      </w:r>
      <w:r w:rsidRPr="00445535">
        <w:rPr>
          <w:sz w:val="28"/>
          <w:szCs w:val="28"/>
        </w:rPr>
        <w:t xml:space="preserve"> </w:t>
      </w:r>
      <w:r>
        <w:rPr>
          <w:sz w:val="28"/>
          <w:szCs w:val="28"/>
        </w:rPr>
        <w:t>5 человек.</w:t>
      </w:r>
    </w:p>
    <w:p w:rsidR="007C05D0" w:rsidRDefault="007C05D0" w:rsidP="007C05D0">
      <w:pPr>
        <w:ind w:firstLine="947"/>
        <w:jc w:val="both"/>
        <w:rPr>
          <w:sz w:val="28"/>
          <w:szCs w:val="28"/>
        </w:rPr>
      </w:pPr>
    </w:p>
    <w:p w:rsidR="007C05D0" w:rsidRDefault="007C05D0" w:rsidP="007C05D0">
      <w:pPr>
        <w:ind w:firstLine="947"/>
        <w:jc w:val="both"/>
        <w:rPr>
          <w:sz w:val="28"/>
          <w:szCs w:val="28"/>
        </w:rPr>
      </w:pPr>
    </w:p>
    <w:p w:rsidR="007C05D0" w:rsidRDefault="007C05D0" w:rsidP="007C05D0">
      <w:pPr>
        <w:ind w:firstLine="947"/>
        <w:jc w:val="both"/>
        <w:rPr>
          <w:sz w:val="28"/>
          <w:szCs w:val="28"/>
        </w:rPr>
      </w:pPr>
    </w:p>
    <w:p w:rsidR="007C05D0" w:rsidRPr="00AF56A5" w:rsidRDefault="007C05D0" w:rsidP="007C05D0">
      <w:pPr>
        <w:ind w:firstLine="947"/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 xml:space="preserve">Раздел 3 «Анализ отчета об исполнении бюджета </w:t>
      </w:r>
      <w:proofErr w:type="spellStart"/>
      <w:r w:rsidRPr="00AF56A5">
        <w:rPr>
          <w:b/>
          <w:sz w:val="28"/>
          <w:szCs w:val="28"/>
        </w:rPr>
        <w:t>Горбуновского</w:t>
      </w:r>
      <w:proofErr w:type="spellEnd"/>
      <w:r w:rsidRPr="00AF56A5">
        <w:rPr>
          <w:b/>
          <w:sz w:val="28"/>
          <w:szCs w:val="28"/>
        </w:rPr>
        <w:t xml:space="preserve"> сельсовета Куйбышевского района Новосибирской области»</w:t>
      </w:r>
    </w:p>
    <w:p w:rsidR="007C05D0" w:rsidRPr="00AF56A5" w:rsidRDefault="007C05D0" w:rsidP="007C05D0">
      <w:pPr>
        <w:ind w:firstLine="947"/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Сведения об исполнении бюджета и причины к показателям, исполнение по которым составило доходов </w:t>
      </w:r>
      <w:r>
        <w:rPr>
          <w:sz w:val="28"/>
          <w:szCs w:val="28"/>
        </w:rPr>
        <w:t xml:space="preserve">менее </w:t>
      </w:r>
      <w:r w:rsidRPr="00AF56A5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Pr="00AF56A5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AF56A5">
        <w:rPr>
          <w:sz w:val="28"/>
          <w:szCs w:val="28"/>
        </w:rPr>
        <w:t xml:space="preserve"> расходы</w:t>
      </w:r>
      <w:proofErr w:type="gramEnd"/>
      <w:r w:rsidRPr="00AF56A5">
        <w:rPr>
          <w:sz w:val="28"/>
          <w:szCs w:val="28"/>
        </w:rPr>
        <w:t xml:space="preserve"> менее </w:t>
      </w:r>
      <w:r>
        <w:rPr>
          <w:sz w:val="28"/>
          <w:szCs w:val="28"/>
        </w:rPr>
        <w:t>95</w:t>
      </w:r>
      <w:r w:rsidRPr="00AF56A5">
        <w:rPr>
          <w:sz w:val="28"/>
          <w:szCs w:val="28"/>
        </w:rPr>
        <w:t xml:space="preserve"> процентов  от плановых назначений представлены в форме 0503164.</w:t>
      </w:r>
    </w:p>
    <w:p w:rsidR="007C05D0" w:rsidRPr="00AF56A5" w:rsidRDefault="007C05D0" w:rsidP="007C05D0">
      <w:pPr>
        <w:ind w:firstLine="947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</w:t>
      </w:r>
    </w:p>
    <w:p w:rsidR="007C05D0" w:rsidRPr="00AF56A5" w:rsidRDefault="007C05D0" w:rsidP="007C05D0">
      <w:pPr>
        <w:ind w:firstLine="539"/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 xml:space="preserve">                    </w:t>
      </w:r>
      <w:r w:rsidRPr="00AF56A5">
        <w:rPr>
          <w:b/>
          <w:sz w:val="28"/>
          <w:szCs w:val="28"/>
        </w:rPr>
        <w:t>Исполнение доходной части местного бюджета</w:t>
      </w:r>
    </w:p>
    <w:p w:rsidR="007C05D0" w:rsidRDefault="007C05D0" w:rsidP="007C05D0">
      <w:pPr>
        <w:ind w:firstLine="539"/>
        <w:jc w:val="both"/>
        <w:rPr>
          <w:sz w:val="28"/>
          <w:szCs w:val="28"/>
        </w:rPr>
      </w:pP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Решением № 3</w:t>
      </w:r>
      <w:r>
        <w:rPr>
          <w:sz w:val="28"/>
          <w:szCs w:val="28"/>
        </w:rPr>
        <w:t>5</w:t>
      </w:r>
      <w:r w:rsidRPr="00AF56A5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AF56A5">
        <w:rPr>
          <w:sz w:val="28"/>
          <w:szCs w:val="28"/>
        </w:rPr>
        <w:t xml:space="preserve">й </w:t>
      </w:r>
      <w:proofErr w:type="gramStart"/>
      <w:r w:rsidRPr="00AF56A5">
        <w:rPr>
          <w:sz w:val="28"/>
          <w:szCs w:val="28"/>
        </w:rPr>
        <w:t xml:space="preserve">сессии 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proofErr w:type="gramEnd"/>
      <w:r w:rsidRPr="00AF56A5">
        <w:rPr>
          <w:sz w:val="28"/>
          <w:szCs w:val="28"/>
        </w:rPr>
        <w:t xml:space="preserve"> сельсовета Куйбышевского района Новосибирской области от 2</w:t>
      </w:r>
      <w:r>
        <w:rPr>
          <w:sz w:val="28"/>
          <w:szCs w:val="28"/>
        </w:rPr>
        <w:t>8</w:t>
      </w:r>
      <w:r w:rsidRPr="00AF56A5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AF56A5">
        <w:rPr>
          <w:sz w:val="28"/>
          <w:szCs w:val="28"/>
        </w:rPr>
        <w:t xml:space="preserve">г. «О бюджете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Куйбышевского района Новосибирской области на 202</w:t>
      </w:r>
      <w:r>
        <w:rPr>
          <w:sz w:val="28"/>
          <w:szCs w:val="28"/>
        </w:rPr>
        <w:t>4</w:t>
      </w:r>
      <w:r w:rsidRPr="00AF56A5">
        <w:rPr>
          <w:sz w:val="28"/>
          <w:szCs w:val="28"/>
        </w:rPr>
        <w:t>год и плановый период 202</w:t>
      </w:r>
      <w:r>
        <w:rPr>
          <w:sz w:val="28"/>
          <w:szCs w:val="28"/>
        </w:rPr>
        <w:t>5</w:t>
      </w:r>
      <w:r w:rsidRPr="00AF56A5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AF56A5">
        <w:rPr>
          <w:sz w:val="28"/>
          <w:szCs w:val="28"/>
        </w:rPr>
        <w:t xml:space="preserve"> годов» доходы местного бюджета в первоначальной редакции были утверждены в сумме </w:t>
      </w:r>
      <w:r>
        <w:rPr>
          <w:sz w:val="28"/>
          <w:szCs w:val="28"/>
        </w:rPr>
        <w:t>12 697 282,13 рубля</w:t>
      </w:r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т.ч</w:t>
      </w:r>
      <w:proofErr w:type="spellEnd"/>
      <w:r w:rsidRPr="00AF56A5">
        <w:rPr>
          <w:sz w:val="28"/>
          <w:szCs w:val="28"/>
        </w:rPr>
        <w:t xml:space="preserve">. безвозмездные поступления. 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исполнения бюджет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корректировался.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31.12.2024 г. доходная часть бюджета утверждена на сумму 12 525 378,10 рублей. Доходная часть по сравнению с первоначально утвержденной </w:t>
      </w:r>
      <w:proofErr w:type="gramStart"/>
      <w:r>
        <w:rPr>
          <w:sz w:val="28"/>
          <w:szCs w:val="28"/>
        </w:rPr>
        <w:t>уменьшилась  на</w:t>
      </w:r>
      <w:proofErr w:type="gramEnd"/>
      <w:r>
        <w:rPr>
          <w:sz w:val="28"/>
          <w:szCs w:val="28"/>
        </w:rPr>
        <w:t xml:space="preserve"> сумму 171 904,03 руб.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81,5</w:t>
      </w:r>
      <w:r w:rsidRPr="00AF56A5">
        <w:rPr>
          <w:sz w:val="28"/>
          <w:szCs w:val="28"/>
        </w:rPr>
        <w:t xml:space="preserve"> % доходов формируется за счет финансовой помощи – в форме дотации, субсидии, субвенции, иных межбюджетных трансфертов, прочих субсидий.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Основными доходными источниками налоговых поступлений являются: налог на доходы физических лиц, акцизы, налог на имущество физических лиц, земельный налог.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По данным отчета об исполнении бюджета за 202</w:t>
      </w:r>
      <w:r>
        <w:rPr>
          <w:sz w:val="28"/>
          <w:szCs w:val="28"/>
        </w:rPr>
        <w:t xml:space="preserve">4 </w:t>
      </w:r>
      <w:proofErr w:type="gramStart"/>
      <w:r w:rsidRPr="00AF56A5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>доход</w:t>
      </w:r>
      <w:proofErr w:type="gramEnd"/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план составил</w:t>
      </w:r>
      <w:r>
        <w:rPr>
          <w:sz w:val="28"/>
          <w:szCs w:val="28"/>
        </w:rPr>
        <w:t xml:space="preserve"> 12 525 378,10</w:t>
      </w:r>
      <w:r w:rsidRPr="00AF56A5">
        <w:rPr>
          <w:sz w:val="28"/>
          <w:szCs w:val="28"/>
        </w:rPr>
        <w:t xml:space="preserve"> руб., фактически исполнено в сумме </w:t>
      </w:r>
      <w:r>
        <w:rPr>
          <w:sz w:val="28"/>
          <w:szCs w:val="28"/>
        </w:rPr>
        <w:t xml:space="preserve">12 663 783,47 </w:t>
      </w:r>
      <w:r w:rsidRPr="00AF56A5">
        <w:rPr>
          <w:sz w:val="28"/>
          <w:szCs w:val="28"/>
        </w:rPr>
        <w:t>руб.</w:t>
      </w:r>
      <w:r>
        <w:rPr>
          <w:sz w:val="28"/>
          <w:szCs w:val="28"/>
        </w:rPr>
        <w:t xml:space="preserve">, </w:t>
      </w:r>
      <w:r w:rsidRPr="00AF56A5">
        <w:rPr>
          <w:sz w:val="28"/>
          <w:szCs w:val="28"/>
        </w:rPr>
        <w:t xml:space="preserve">процент исполнения к плану составляет </w:t>
      </w:r>
      <w:r>
        <w:rPr>
          <w:sz w:val="28"/>
          <w:szCs w:val="28"/>
        </w:rPr>
        <w:t>101,1</w:t>
      </w:r>
      <w:r w:rsidRPr="00AF56A5">
        <w:rPr>
          <w:sz w:val="28"/>
          <w:szCs w:val="28"/>
        </w:rPr>
        <w:t xml:space="preserve">%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</w:t>
      </w:r>
    </w:p>
    <w:p w:rsidR="007C05D0" w:rsidRPr="009C0A77" w:rsidRDefault="007C05D0" w:rsidP="007C05D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C0A77">
        <w:rPr>
          <w:b/>
          <w:sz w:val="28"/>
          <w:szCs w:val="28"/>
        </w:rPr>
        <w:t>Налоговые доходы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0C44F0">
        <w:rPr>
          <w:b/>
          <w:sz w:val="28"/>
          <w:szCs w:val="28"/>
        </w:rPr>
        <w:t xml:space="preserve">  Налог на доходы физических лиц</w:t>
      </w:r>
      <w:r w:rsidRPr="00AF56A5">
        <w:rPr>
          <w:sz w:val="28"/>
          <w:szCs w:val="28"/>
        </w:rPr>
        <w:t xml:space="preserve"> запланировано </w:t>
      </w:r>
      <w:r>
        <w:rPr>
          <w:sz w:val="28"/>
          <w:szCs w:val="28"/>
        </w:rPr>
        <w:t>536 389,14</w:t>
      </w:r>
      <w:r w:rsidRPr="00AF56A5">
        <w:rPr>
          <w:sz w:val="28"/>
          <w:szCs w:val="28"/>
        </w:rPr>
        <w:t xml:space="preserve"> руб. исполнение </w:t>
      </w:r>
      <w:r>
        <w:rPr>
          <w:sz w:val="28"/>
          <w:szCs w:val="28"/>
        </w:rPr>
        <w:t xml:space="preserve">598 527,78 </w:t>
      </w:r>
      <w:r w:rsidRPr="00AF56A5">
        <w:rPr>
          <w:sz w:val="28"/>
          <w:szCs w:val="28"/>
        </w:rPr>
        <w:t xml:space="preserve">руб. что составило </w:t>
      </w:r>
      <w:r>
        <w:rPr>
          <w:sz w:val="28"/>
          <w:szCs w:val="28"/>
        </w:rPr>
        <w:t>111,6</w:t>
      </w:r>
      <w:r w:rsidRPr="00AF56A5">
        <w:rPr>
          <w:sz w:val="28"/>
          <w:szCs w:val="28"/>
        </w:rPr>
        <w:t>%. НДФЛ поступил больше запланированного в связи с повышением зарплаты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0C44F0">
        <w:rPr>
          <w:b/>
          <w:sz w:val="28"/>
          <w:szCs w:val="28"/>
        </w:rPr>
        <w:t>Доходы от уплаты акцизов</w:t>
      </w:r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</w:t>
      </w:r>
      <w:r w:rsidRPr="00AF56A5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740 090,00 </w:t>
      </w:r>
      <w:r w:rsidRPr="00AF56A5">
        <w:rPr>
          <w:sz w:val="28"/>
          <w:szCs w:val="28"/>
        </w:rPr>
        <w:t xml:space="preserve">руб., исполнено </w:t>
      </w:r>
      <w:r>
        <w:rPr>
          <w:sz w:val="28"/>
          <w:szCs w:val="28"/>
        </w:rPr>
        <w:t>763 099,</w:t>
      </w:r>
      <w:proofErr w:type="gramStart"/>
      <w:r>
        <w:rPr>
          <w:sz w:val="28"/>
          <w:szCs w:val="28"/>
        </w:rPr>
        <w:t xml:space="preserve">19  </w:t>
      </w:r>
      <w:r w:rsidRPr="00AF56A5">
        <w:rPr>
          <w:sz w:val="28"/>
          <w:szCs w:val="28"/>
        </w:rPr>
        <w:t>руб.</w:t>
      </w:r>
      <w:proofErr w:type="gramEnd"/>
      <w:r w:rsidRPr="00AF56A5">
        <w:rPr>
          <w:sz w:val="28"/>
          <w:szCs w:val="28"/>
        </w:rPr>
        <w:t xml:space="preserve">, что составило </w:t>
      </w:r>
      <w:r>
        <w:rPr>
          <w:sz w:val="28"/>
          <w:szCs w:val="28"/>
        </w:rPr>
        <w:t>103,1</w:t>
      </w:r>
      <w:r w:rsidRPr="00AF56A5">
        <w:rPr>
          <w:sz w:val="28"/>
          <w:szCs w:val="28"/>
        </w:rPr>
        <w:t>%</w:t>
      </w:r>
      <w:r>
        <w:rPr>
          <w:sz w:val="28"/>
          <w:szCs w:val="28"/>
        </w:rPr>
        <w:t>, поступление в конце года.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0C44F0">
        <w:rPr>
          <w:b/>
          <w:sz w:val="28"/>
          <w:szCs w:val="28"/>
        </w:rPr>
        <w:t xml:space="preserve">  Доход от единого сельскохозяйственного налога</w:t>
      </w:r>
      <w:r w:rsidRPr="00AF56A5">
        <w:rPr>
          <w:sz w:val="28"/>
          <w:szCs w:val="28"/>
        </w:rPr>
        <w:t xml:space="preserve"> </w:t>
      </w:r>
      <w:r w:rsidRPr="006E76B8">
        <w:rPr>
          <w:sz w:val="28"/>
          <w:szCs w:val="28"/>
        </w:rPr>
        <w:t xml:space="preserve">запланированы в сумме </w:t>
      </w:r>
      <w:r>
        <w:rPr>
          <w:sz w:val="28"/>
          <w:szCs w:val="28"/>
        </w:rPr>
        <w:t>153 311,50 руб</w:t>
      </w:r>
      <w:r w:rsidRPr="006E76B8">
        <w:rPr>
          <w:sz w:val="28"/>
          <w:szCs w:val="28"/>
        </w:rPr>
        <w:t xml:space="preserve">., исполнено </w:t>
      </w:r>
      <w:r>
        <w:rPr>
          <w:sz w:val="28"/>
          <w:szCs w:val="28"/>
        </w:rPr>
        <w:t>153 311,50</w:t>
      </w:r>
      <w:r w:rsidRPr="006E76B8">
        <w:rPr>
          <w:sz w:val="28"/>
          <w:szCs w:val="28"/>
        </w:rPr>
        <w:t xml:space="preserve"> руб., что составило </w:t>
      </w:r>
      <w:r>
        <w:rPr>
          <w:sz w:val="28"/>
          <w:szCs w:val="28"/>
        </w:rPr>
        <w:t>100%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0C44F0">
        <w:rPr>
          <w:b/>
          <w:sz w:val="28"/>
          <w:szCs w:val="28"/>
        </w:rPr>
        <w:t xml:space="preserve"> «Налог на имущество физических лиц, взимаемый по ставкам, применяемым к объектам налогообложения, расположенным в границах сельских поселений»</w:t>
      </w:r>
      <w:r w:rsidRPr="00AF56A5">
        <w:rPr>
          <w:sz w:val="28"/>
          <w:szCs w:val="28"/>
        </w:rPr>
        <w:t xml:space="preserve"> за отчетный период поступил в сумме </w:t>
      </w:r>
      <w:r>
        <w:rPr>
          <w:sz w:val="28"/>
          <w:szCs w:val="28"/>
        </w:rPr>
        <w:t>63 931,89</w:t>
      </w:r>
      <w:r w:rsidRPr="00AF56A5">
        <w:rPr>
          <w:sz w:val="28"/>
          <w:szCs w:val="28"/>
        </w:rPr>
        <w:t xml:space="preserve"> руб. при годовом плане </w:t>
      </w:r>
      <w:r>
        <w:rPr>
          <w:sz w:val="28"/>
          <w:szCs w:val="28"/>
        </w:rPr>
        <w:t xml:space="preserve">49 201,49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.,</w:t>
      </w:r>
      <w:r w:rsidRPr="00AF56A5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 xml:space="preserve">130 </w:t>
      </w:r>
      <w:proofErr w:type="gramStart"/>
      <w:r>
        <w:rPr>
          <w:sz w:val="28"/>
          <w:szCs w:val="28"/>
        </w:rPr>
        <w:t>%</w:t>
      </w:r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>поступила</w:t>
      </w:r>
      <w:proofErr w:type="gramEnd"/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>недоимка</w:t>
      </w:r>
      <w:r w:rsidRPr="00AF56A5">
        <w:rPr>
          <w:sz w:val="28"/>
          <w:szCs w:val="28"/>
        </w:rPr>
        <w:t xml:space="preserve"> прошлых лет.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lastRenderedPageBreak/>
        <w:t xml:space="preserve">  Земельный налог с организаций,</w:t>
      </w:r>
      <w:r w:rsidRPr="00AF56A5">
        <w:rPr>
          <w:sz w:val="28"/>
          <w:szCs w:val="28"/>
        </w:rPr>
        <w:t xml:space="preserve"> обладающих земельным участком, расположенным в границах сельских поселений</w:t>
      </w:r>
      <w:r>
        <w:rPr>
          <w:sz w:val="28"/>
          <w:szCs w:val="28"/>
        </w:rPr>
        <w:t xml:space="preserve"> поступило в сумме 144 935,00 руб., при плане 144 935,00 руб., что составило 100%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>Земельный налог с физических лиц,</w:t>
      </w:r>
      <w:r w:rsidRPr="00AF56A5">
        <w:rPr>
          <w:sz w:val="28"/>
          <w:szCs w:val="28"/>
        </w:rPr>
        <w:t xml:space="preserve"> обладающих земельным участком, расположенным в границах сельских поселений. Поступление выполнено на </w:t>
      </w:r>
      <w:r>
        <w:rPr>
          <w:sz w:val="28"/>
          <w:szCs w:val="28"/>
        </w:rPr>
        <w:t>101,3</w:t>
      </w:r>
      <w:r w:rsidRPr="00AF56A5">
        <w:rPr>
          <w:sz w:val="28"/>
          <w:szCs w:val="28"/>
        </w:rPr>
        <w:t xml:space="preserve"> % составляет </w:t>
      </w:r>
      <w:r>
        <w:rPr>
          <w:sz w:val="28"/>
          <w:szCs w:val="28"/>
        </w:rPr>
        <w:t xml:space="preserve">131 863,61 руб., </w:t>
      </w:r>
      <w:r w:rsidRPr="00AF56A5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>130 097,12 руб</w:t>
      </w:r>
      <w:r w:rsidRPr="00AF56A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поступление </w:t>
      </w:r>
      <w:r w:rsidRPr="00E5178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конце года</w:t>
      </w:r>
      <w:r w:rsidRPr="00E5178E">
        <w:rPr>
          <w:sz w:val="28"/>
          <w:szCs w:val="28"/>
        </w:rPr>
        <w:t>.</w:t>
      </w: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Pr="009C0A77" w:rsidRDefault="007C05D0" w:rsidP="007C05D0">
      <w:pPr>
        <w:jc w:val="both"/>
        <w:rPr>
          <w:b/>
          <w:sz w:val="28"/>
          <w:szCs w:val="28"/>
        </w:rPr>
      </w:pPr>
      <w:r w:rsidRPr="009C0A77">
        <w:rPr>
          <w:b/>
          <w:sz w:val="28"/>
          <w:szCs w:val="28"/>
        </w:rPr>
        <w:t>Неналоговые доходы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 xml:space="preserve">  Доходы от сдачи в аренду имущества, составляющего казну сельских поселений (за исключением земельных участков)</w:t>
      </w:r>
      <w:r>
        <w:rPr>
          <w:b/>
          <w:sz w:val="28"/>
          <w:szCs w:val="28"/>
        </w:rPr>
        <w:t xml:space="preserve"> </w:t>
      </w:r>
      <w:r w:rsidRPr="00AF56A5">
        <w:rPr>
          <w:sz w:val="28"/>
          <w:szCs w:val="28"/>
        </w:rPr>
        <w:t xml:space="preserve">Поступление выполнено на </w:t>
      </w:r>
      <w:r>
        <w:rPr>
          <w:sz w:val="28"/>
          <w:szCs w:val="28"/>
        </w:rPr>
        <w:t>100</w:t>
      </w:r>
      <w:r w:rsidRPr="00AF56A5">
        <w:rPr>
          <w:sz w:val="28"/>
          <w:szCs w:val="28"/>
        </w:rPr>
        <w:t xml:space="preserve"> % при плане </w:t>
      </w:r>
      <w:r>
        <w:rPr>
          <w:sz w:val="28"/>
          <w:szCs w:val="28"/>
        </w:rPr>
        <w:t xml:space="preserve">140 448,00 </w:t>
      </w:r>
      <w:r w:rsidRPr="00AF56A5">
        <w:rPr>
          <w:sz w:val="28"/>
          <w:szCs w:val="28"/>
        </w:rPr>
        <w:t xml:space="preserve">руб. поступило </w:t>
      </w:r>
      <w:r>
        <w:rPr>
          <w:sz w:val="28"/>
          <w:szCs w:val="28"/>
        </w:rPr>
        <w:t xml:space="preserve">140 448,00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</w:t>
      </w:r>
      <w:r w:rsidRPr="00AF56A5">
        <w:rPr>
          <w:sz w:val="28"/>
          <w:szCs w:val="28"/>
        </w:rPr>
        <w:t xml:space="preserve"> при плане </w:t>
      </w:r>
      <w:r>
        <w:rPr>
          <w:sz w:val="28"/>
          <w:szCs w:val="28"/>
        </w:rPr>
        <w:t xml:space="preserve">185 645,54 </w:t>
      </w:r>
      <w:r w:rsidRPr="00AF56A5">
        <w:rPr>
          <w:sz w:val="28"/>
          <w:szCs w:val="28"/>
        </w:rPr>
        <w:t xml:space="preserve">руб. поступило </w:t>
      </w:r>
      <w:r>
        <w:rPr>
          <w:sz w:val="28"/>
          <w:szCs w:val="28"/>
        </w:rPr>
        <w:t xml:space="preserve">185 645,54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.,</w:t>
      </w:r>
      <w:r w:rsidRPr="00AF56A5">
        <w:rPr>
          <w:sz w:val="28"/>
          <w:szCs w:val="28"/>
        </w:rPr>
        <w:t xml:space="preserve"> что составило </w:t>
      </w:r>
      <w:r>
        <w:rPr>
          <w:sz w:val="28"/>
          <w:szCs w:val="28"/>
        </w:rPr>
        <w:t>100</w:t>
      </w:r>
      <w:r w:rsidRPr="00AF56A5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  <w:r w:rsidRPr="00AF56A5">
        <w:rPr>
          <w:sz w:val="28"/>
          <w:szCs w:val="28"/>
        </w:rPr>
        <w:t xml:space="preserve"> Доходы поступали за счет возмещения коммунальных услуг (электроэнергия) </w:t>
      </w:r>
      <w:r>
        <w:rPr>
          <w:sz w:val="28"/>
          <w:szCs w:val="28"/>
        </w:rPr>
        <w:t xml:space="preserve">ИП </w:t>
      </w:r>
      <w:proofErr w:type="spellStart"/>
      <w:r>
        <w:rPr>
          <w:sz w:val="28"/>
          <w:szCs w:val="28"/>
        </w:rPr>
        <w:t>Золатаревой</w:t>
      </w:r>
      <w:proofErr w:type="spellEnd"/>
      <w:r>
        <w:rPr>
          <w:sz w:val="28"/>
          <w:szCs w:val="28"/>
        </w:rPr>
        <w:t>.</w:t>
      </w:r>
    </w:p>
    <w:p w:rsidR="007C05D0" w:rsidRPr="009B2ECB" w:rsidRDefault="007C05D0" w:rsidP="007C05D0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2FD">
        <w:rPr>
          <w:rFonts w:ascii="Times New Roman" w:hAnsi="Times New Roman"/>
          <w:b/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>
        <w:rPr>
          <w:b/>
          <w:sz w:val="28"/>
          <w:szCs w:val="28"/>
        </w:rPr>
        <w:t xml:space="preserve"> </w:t>
      </w:r>
      <w:r w:rsidRPr="009B2ECB">
        <w:rPr>
          <w:rFonts w:ascii="Times New Roman" w:hAnsi="Times New Roman"/>
          <w:sz w:val="28"/>
          <w:szCs w:val="28"/>
        </w:rPr>
        <w:t xml:space="preserve">при плане 240 178,18 руб. поступило 276 938,83 руб., что составило 115,3%. Поступление доходов </w:t>
      </w:r>
      <w:r>
        <w:rPr>
          <w:rFonts w:ascii="Times New Roman" w:hAnsi="Times New Roman"/>
          <w:sz w:val="28"/>
          <w:szCs w:val="28"/>
        </w:rPr>
        <w:t xml:space="preserve">в конце года </w:t>
      </w:r>
      <w:r w:rsidRPr="009B2ECB"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аренды </w:t>
      </w:r>
      <w:r w:rsidRPr="009B2ECB">
        <w:rPr>
          <w:rFonts w:ascii="Times New Roman" w:hAnsi="Times New Roman"/>
          <w:sz w:val="28"/>
          <w:szCs w:val="28"/>
          <w:lang w:eastAsia="ru-RU"/>
        </w:rPr>
        <w:t xml:space="preserve"> земли</w:t>
      </w:r>
      <w:proofErr w:type="gramEnd"/>
      <w:r w:rsidRPr="009B2ECB">
        <w:rPr>
          <w:rFonts w:ascii="Times New Roman" w:hAnsi="Times New Roman"/>
          <w:sz w:val="28"/>
          <w:szCs w:val="28"/>
          <w:lang w:eastAsia="ru-RU"/>
        </w:rPr>
        <w:t xml:space="preserve"> от  ООО </w:t>
      </w:r>
      <w:proofErr w:type="spellStart"/>
      <w:r w:rsidRPr="009B2ECB">
        <w:rPr>
          <w:rFonts w:ascii="Times New Roman" w:hAnsi="Times New Roman"/>
          <w:sz w:val="28"/>
          <w:szCs w:val="28"/>
          <w:lang w:eastAsia="ru-RU"/>
        </w:rPr>
        <w:t>АгроНива</w:t>
      </w:r>
      <w:proofErr w:type="spellEnd"/>
      <w:r w:rsidRPr="009B2ECB">
        <w:rPr>
          <w:rFonts w:ascii="Times New Roman" w:hAnsi="Times New Roman"/>
          <w:sz w:val="28"/>
          <w:szCs w:val="28"/>
          <w:lang w:eastAsia="ru-RU"/>
        </w:rPr>
        <w:t>, ООО  « Русское зерно»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C05D0" w:rsidRPr="00CD32FD" w:rsidRDefault="007C05D0" w:rsidP="007C05D0">
      <w:pPr>
        <w:jc w:val="both"/>
        <w:rPr>
          <w:sz w:val="28"/>
          <w:szCs w:val="28"/>
        </w:rPr>
      </w:pPr>
    </w:p>
    <w:p w:rsidR="007C05D0" w:rsidRPr="00CD32FD" w:rsidRDefault="007C05D0" w:rsidP="007C05D0">
      <w:pPr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Безвозмездные поступления от других бюджетов бюджетной системы Российской Федерации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F56A5">
        <w:rPr>
          <w:sz w:val="28"/>
          <w:szCs w:val="28"/>
        </w:rPr>
        <w:t xml:space="preserve">Поступление выполнено на 100 % и составляет </w:t>
      </w:r>
      <w:r>
        <w:rPr>
          <w:sz w:val="28"/>
          <w:szCs w:val="28"/>
        </w:rPr>
        <w:t xml:space="preserve">10 205 082,13 </w:t>
      </w:r>
      <w:r w:rsidRPr="00AF56A5">
        <w:rPr>
          <w:sz w:val="28"/>
          <w:szCs w:val="28"/>
        </w:rPr>
        <w:t xml:space="preserve">руб. при плане </w:t>
      </w:r>
      <w:r>
        <w:rPr>
          <w:sz w:val="28"/>
          <w:szCs w:val="28"/>
        </w:rPr>
        <w:t xml:space="preserve">10 205 082,13 </w:t>
      </w:r>
      <w:r w:rsidRPr="00AF56A5">
        <w:rPr>
          <w:sz w:val="28"/>
          <w:szCs w:val="28"/>
        </w:rPr>
        <w:t>руб.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8B1">
        <w:rPr>
          <w:b/>
          <w:sz w:val="28"/>
          <w:szCs w:val="28"/>
        </w:rPr>
        <w:t>Дотации бюджетам сельских поселений на выравнивание бюджетной обеспеченности</w:t>
      </w:r>
      <w:r w:rsidRPr="00AF56A5">
        <w:rPr>
          <w:sz w:val="28"/>
          <w:szCs w:val="28"/>
        </w:rPr>
        <w:t xml:space="preserve"> при плане </w:t>
      </w:r>
      <w:r>
        <w:rPr>
          <w:sz w:val="28"/>
          <w:szCs w:val="28"/>
        </w:rPr>
        <w:t xml:space="preserve">6 526 500,00 </w:t>
      </w:r>
      <w:r w:rsidRPr="00AF56A5">
        <w:rPr>
          <w:sz w:val="28"/>
          <w:szCs w:val="28"/>
        </w:rPr>
        <w:t xml:space="preserve">руб. исполнено </w:t>
      </w:r>
      <w:r>
        <w:rPr>
          <w:sz w:val="28"/>
          <w:szCs w:val="28"/>
        </w:rPr>
        <w:t xml:space="preserve">6 526 500,00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, </w:t>
      </w:r>
      <w:r w:rsidRPr="00AF56A5">
        <w:rPr>
          <w:sz w:val="28"/>
          <w:szCs w:val="28"/>
        </w:rPr>
        <w:t xml:space="preserve"> что</w:t>
      </w:r>
      <w:proofErr w:type="gramEnd"/>
      <w:r w:rsidRPr="00AF56A5">
        <w:rPr>
          <w:sz w:val="28"/>
          <w:szCs w:val="28"/>
        </w:rPr>
        <w:t xml:space="preserve"> составило 100%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8B1">
        <w:rPr>
          <w:b/>
          <w:sz w:val="28"/>
          <w:szCs w:val="28"/>
        </w:rPr>
        <w:t>Субвенции бюджетам сельских поселений на выполнение передаваемых полномочий субъектов Российской Федерации</w:t>
      </w:r>
      <w:r w:rsidRPr="00AF56A5">
        <w:rPr>
          <w:sz w:val="28"/>
          <w:szCs w:val="28"/>
        </w:rPr>
        <w:t xml:space="preserve"> утверждено 100,00руб., исполнение 100,00руб., что составляет 100% годового плана.</w:t>
      </w:r>
    </w:p>
    <w:p w:rsidR="007C05D0" w:rsidRPr="002908B1" w:rsidRDefault="007C05D0" w:rsidP="007C05D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8B1">
        <w:rPr>
          <w:b/>
          <w:sz w:val="28"/>
          <w:szCs w:val="28"/>
        </w:rPr>
        <w:t>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утверждено </w:t>
      </w:r>
      <w:r>
        <w:rPr>
          <w:sz w:val="28"/>
          <w:szCs w:val="28"/>
        </w:rPr>
        <w:t xml:space="preserve">167 900,00 </w:t>
      </w:r>
      <w:r w:rsidRPr="00AF56A5">
        <w:rPr>
          <w:sz w:val="28"/>
          <w:szCs w:val="28"/>
        </w:rPr>
        <w:t xml:space="preserve">руб., </w:t>
      </w:r>
      <w:proofErr w:type="gramStart"/>
      <w:r w:rsidRPr="00AF56A5">
        <w:rPr>
          <w:sz w:val="28"/>
          <w:szCs w:val="28"/>
        </w:rPr>
        <w:t>исполнение  составило</w:t>
      </w:r>
      <w:proofErr w:type="gramEnd"/>
      <w:r w:rsidRPr="00AF56A5">
        <w:rPr>
          <w:sz w:val="28"/>
          <w:szCs w:val="28"/>
        </w:rPr>
        <w:t xml:space="preserve"> 100% от годового плана.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AF56A5">
        <w:rPr>
          <w:sz w:val="28"/>
          <w:szCs w:val="28"/>
        </w:rPr>
        <w:t xml:space="preserve"> утверждено </w:t>
      </w:r>
      <w:r>
        <w:rPr>
          <w:sz w:val="28"/>
          <w:szCs w:val="28"/>
        </w:rPr>
        <w:t xml:space="preserve">471 312,13 </w:t>
      </w:r>
      <w:r w:rsidRPr="00AF56A5">
        <w:rPr>
          <w:sz w:val="28"/>
          <w:szCs w:val="28"/>
        </w:rPr>
        <w:t xml:space="preserve">руб., </w:t>
      </w:r>
      <w:proofErr w:type="gramStart"/>
      <w:r w:rsidRPr="00AF56A5">
        <w:rPr>
          <w:sz w:val="28"/>
          <w:szCs w:val="28"/>
        </w:rPr>
        <w:t xml:space="preserve">исполнено  </w:t>
      </w:r>
      <w:r>
        <w:rPr>
          <w:sz w:val="28"/>
          <w:szCs w:val="28"/>
        </w:rPr>
        <w:t>471</w:t>
      </w:r>
      <w:proofErr w:type="gramEnd"/>
      <w:r>
        <w:rPr>
          <w:sz w:val="28"/>
          <w:szCs w:val="28"/>
        </w:rPr>
        <w:t xml:space="preserve"> 312,13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 xml:space="preserve">., </w:t>
      </w:r>
      <w:r w:rsidRPr="00AF56A5">
        <w:rPr>
          <w:sz w:val="28"/>
          <w:szCs w:val="28"/>
        </w:rPr>
        <w:t xml:space="preserve"> что составило  100% годового плана.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Мероприятия в рамках МП «Комплексные меры профилактики наркомании в Куйбышевском муниципальном районе Новосибирской области на 2022-2025 годы» план – 15 873,00 руб., факт – 15 873,00 руб. 100%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вопросов местного значения (содержание автомобильных дорог поселения) исполнено в сумме 50 000,00 руб. или 100%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рамках МП «Обеспечение безопасности жизнедеятельности населения Куйбышевского района на 2020-2024 годы» (создание противопожарных полос для защиты населенных пунктов) план 96 250,00 руб., факт 96 250,00 руб. или 100%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в рамках реализации программы «Развитие культуры в Куйбышевском районе на 2022-2025 годы» (проведение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проработок, подготовки проектной и рабочей документации на капитальный ремонт здания дома культуры в с. </w:t>
      </w:r>
      <w:proofErr w:type="spellStart"/>
      <w:r>
        <w:rPr>
          <w:sz w:val="28"/>
          <w:szCs w:val="28"/>
        </w:rPr>
        <w:t>Горбуново</w:t>
      </w:r>
      <w:proofErr w:type="spellEnd"/>
      <w:r>
        <w:rPr>
          <w:sz w:val="28"/>
          <w:szCs w:val="28"/>
        </w:rPr>
        <w:t>, Куйбышевского района Новосибирской области) план 288 000,00 руб., факт 288 000,00 руб., исполнение 100%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рамках МП «Содействие занятости населения на 2023-2025 годы» (организация временных работ для граждан, испытывающих трудности в поиске работы) план 21 189,13 руб., факт 21 189,13 руб., исполнение 100%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08B1">
        <w:rPr>
          <w:b/>
          <w:sz w:val="28"/>
          <w:szCs w:val="28"/>
        </w:rPr>
        <w:t>Прочие межбюджетные трансферты, передаваемые бюджетам сельских поселений</w:t>
      </w:r>
      <w:r w:rsidRPr="00AF56A5">
        <w:rPr>
          <w:sz w:val="28"/>
          <w:szCs w:val="28"/>
        </w:rPr>
        <w:t xml:space="preserve"> утверждено </w:t>
      </w:r>
      <w:r>
        <w:rPr>
          <w:sz w:val="28"/>
          <w:szCs w:val="28"/>
        </w:rPr>
        <w:t xml:space="preserve">3 039 270,00 </w:t>
      </w:r>
      <w:r w:rsidRPr="00AF56A5">
        <w:rPr>
          <w:sz w:val="28"/>
          <w:szCs w:val="28"/>
        </w:rPr>
        <w:t>руб., исполнение составляет 100% годового плана</w:t>
      </w:r>
    </w:p>
    <w:p w:rsidR="007C05D0" w:rsidRPr="00BD7F26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мероприятий в рамках ГП НСО «Управление финансами в Новосибирской области» план – 3 039 270,00 руб., факт – 3 039 270,00 руб. 100%, в том числе оплата труда и начисления на выплаты по оплате труда работников органов местного самоуправления.</w:t>
      </w:r>
    </w:p>
    <w:p w:rsidR="007C05D0" w:rsidRDefault="007C05D0" w:rsidP="007C05D0">
      <w:pPr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7C05D0" w:rsidRDefault="007C05D0" w:rsidP="007C05D0">
      <w:pPr>
        <w:ind w:firstLine="539"/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ind w:firstLine="539"/>
        <w:jc w:val="both"/>
        <w:rPr>
          <w:b/>
          <w:sz w:val="28"/>
          <w:szCs w:val="28"/>
        </w:rPr>
      </w:pPr>
      <w:r w:rsidRPr="00AF56A5">
        <w:rPr>
          <w:b/>
          <w:sz w:val="28"/>
          <w:szCs w:val="28"/>
        </w:rPr>
        <w:t>Исполнение расходной части местного бюджета</w:t>
      </w:r>
    </w:p>
    <w:p w:rsidR="007C05D0" w:rsidRPr="00C944EB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05D0" w:rsidRDefault="007C05D0" w:rsidP="007C05D0">
      <w:pPr>
        <w:tabs>
          <w:tab w:val="left" w:pos="6510"/>
        </w:tabs>
        <w:ind w:firstLine="53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Расходная часть при</w:t>
      </w:r>
      <w:r w:rsidRPr="00E441F1">
        <w:rPr>
          <w:rFonts w:cs="Arial CYR"/>
          <w:sz w:val="28"/>
          <w:szCs w:val="28"/>
        </w:rPr>
        <w:t xml:space="preserve"> план</w:t>
      </w:r>
      <w:r>
        <w:rPr>
          <w:rFonts w:cs="Arial CYR"/>
          <w:sz w:val="28"/>
          <w:szCs w:val="28"/>
        </w:rPr>
        <w:t>е</w:t>
      </w:r>
      <w:r w:rsidRPr="00E441F1">
        <w:rPr>
          <w:rFonts w:cs="Arial CYR"/>
          <w:sz w:val="28"/>
          <w:szCs w:val="28"/>
        </w:rPr>
        <w:t xml:space="preserve"> – </w:t>
      </w:r>
      <w:r>
        <w:rPr>
          <w:rFonts w:cs="Arial CYR"/>
          <w:sz w:val="28"/>
          <w:szCs w:val="28"/>
        </w:rPr>
        <w:t>12 639 694,07</w:t>
      </w:r>
      <w:r w:rsidRPr="00E441F1">
        <w:rPr>
          <w:rFonts w:cs="Arial CYR"/>
          <w:sz w:val="28"/>
          <w:szCs w:val="28"/>
        </w:rPr>
        <w:t xml:space="preserve"> руб. исполнено </w:t>
      </w:r>
      <w:r>
        <w:rPr>
          <w:rFonts w:cs="Arial CYR"/>
          <w:sz w:val="28"/>
          <w:szCs w:val="28"/>
        </w:rPr>
        <w:t>– 12 406 215,79</w:t>
      </w:r>
      <w:r w:rsidRPr="00E441F1">
        <w:rPr>
          <w:rFonts w:cs="Arial CYR"/>
          <w:sz w:val="28"/>
          <w:szCs w:val="28"/>
        </w:rPr>
        <w:t xml:space="preserve"> руб. исполнение- </w:t>
      </w:r>
      <w:r>
        <w:rPr>
          <w:rFonts w:cs="Arial CYR"/>
          <w:sz w:val="28"/>
          <w:szCs w:val="28"/>
        </w:rPr>
        <w:t>98,1</w:t>
      </w:r>
      <w:r w:rsidRPr="00E441F1">
        <w:rPr>
          <w:rFonts w:cs="Arial CYR"/>
          <w:sz w:val="28"/>
          <w:szCs w:val="28"/>
        </w:rPr>
        <w:t xml:space="preserve">% </w:t>
      </w:r>
      <w:r>
        <w:rPr>
          <w:rFonts w:cs="Arial CYR"/>
          <w:sz w:val="28"/>
          <w:szCs w:val="28"/>
        </w:rPr>
        <w:t xml:space="preserve">                                                                                                        </w:t>
      </w:r>
    </w:p>
    <w:p w:rsidR="007C05D0" w:rsidRPr="00911057" w:rsidRDefault="007C05D0" w:rsidP="007C05D0">
      <w:pPr>
        <w:tabs>
          <w:tab w:val="left" w:pos="651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на счете на 01.01.2025г. составил 371 883,65 руб.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             60 713,68 руб. остаток средств дорожного фонда, в связи с сезонностью работ, </w:t>
      </w:r>
      <w:proofErr w:type="gramStart"/>
      <w:r>
        <w:rPr>
          <w:sz w:val="28"/>
          <w:szCs w:val="28"/>
        </w:rPr>
        <w:t>остаток  по</w:t>
      </w:r>
      <w:proofErr w:type="gramEnd"/>
      <w:r>
        <w:rPr>
          <w:sz w:val="28"/>
          <w:szCs w:val="28"/>
        </w:rPr>
        <w:t xml:space="preserve"> разделу 0104 в сумме 112 747,73 руб. оплата налогов по факту, отсутствием контрактов, остаток по благоустройству составил 44 544,57 руб. в связи с отсутствием контрактов, по разделу 0310 в сумме 13 972,30 руб. в связи с отсутствием контрактов, по разделу 0412 остаток составил 1 500,00 руб. в связи с отсутствием потребности. </w:t>
      </w:r>
      <w:r>
        <w:rPr>
          <w:color w:val="000000"/>
          <w:sz w:val="28"/>
          <w:szCs w:val="28"/>
        </w:rPr>
        <w:t>Поступление доходов в конце года в сумме 138 405,37 руб. Остаток средств будет использован в течении 2025 года.</w:t>
      </w:r>
    </w:p>
    <w:p w:rsidR="007C05D0" w:rsidRPr="00825950" w:rsidRDefault="007C05D0" w:rsidP="007C05D0">
      <w:pPr>
        <w:jc w:val="both"/>
        <w:rPr>
          <w:b/>
          <w:sz w:val="28"/>
          <w:szCs w:val="28"/>
        </w:rPr>
      </w:pPr>
      <w:r w:rsidRPr="00AF56A5">
        <w:rPr>
          <w:sz w:val="28"/>
          <w:szCs w:val="28"/>
        </w:rPr>
        <w:tab/>
      </w:r>
      <w:r w:rsidRPr="00825950">
        <w:rPr>
          <w:b/>
          <w:sz w:val="28"/>
          <w:szCs w:val="28"/>
        </w:rPr>
        <w:t xml:space="preserve">Расходы бюджета в том числе:  </w:t>
      </w:r>
    </w:p>
    <w:p w:rsidR="007C05D0" w:rsidRDefault="007C05D0" w:rsidP="007C05D0">
      <w:pPr>
        <w:tabs>
          <w:tab w:val="left" w:pos="2520"/>
        </w:tabs>
        <w:spacing w:line="480" w:lineRule="auto"/>
        <w:ind w:firstLine="539"/>
        <w:jc w:val="both"/>
        <w:rPr>
          <w:b/>
          <w:sz w:val="28"/>
          <w:szCs w:val="28"/>
        </w:rPr>
      </w:pPr>
    </w:p>
    <w:p w:rsidR="007C05D0" w:rsidRPr="0076603B" w:rsidRDefault="007C05D0" w:rsidP="007C05D0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6603B">
        <w:rPr>
          <w:rFonts w:ascii="Times New Roman" w:hAnsi="Times New Roman"/>
          <w:b/>
          <w:sz w:val="28"/>
          <w:szCs w:val="28"/>
        </w:rPr>
        <w:lastRenderedPageBreak/>
        <w:t>По</w:t>
      </w:r>
      <w:r w:rsidRPr="0076603B">
        <w:rPr>
          <w:rFonts w:ascii="Times New Roman" w:hAnsi="Times New Roman"/>
          <w:sz w:val="28"/>
          <w:szCs w:val="28"/>
        </w:rPr>
        <w:t xml:space="preserve">  </w:t>
      </w:r>
      <w:r w:rsidRPr="0076603B">
        <w:rPr>
          <w:rFonts w:ascii="Times New Roman" w:hAnsi="Times New Roman"/>
          <w:b/>
          <w:sz w:val="28"/>
          <w:szCs w:val="28"/>
        </w:rPr>
        <w:t>подраздел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76603B">
        <w:rPr>
          <w:rFonts w:ascii="Times New Roman" w:hAnsi="Times New Roman"/>
          <w:b/>
          <w:sz w:val="28"/>
          <w:szCs w:val="28"/>
        </w:rPr>
        <w:t xml:space="preserve"> 0102</w:t>
      </w:r>
      <w:r w:rsidRPr="0076603B">
        <w:rPr>
          <w:rFonts w:ascii="Times New Roman" w:hAnsi="Times New Roman"/>
          <w:sz w:val="28"/>
          <w:szCs w:val="28"/>
        </w:rPr>
        <w:t>«Функционирование высшего должностного лица субъекта РФ и муниципального образования»</w:t>
      </w:r>
    </w:p>
    <w:p w:rsidR="007C05D0" w:rsidRPr="005F74F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74F0">
        <w:rPr>
          <w:sz w:val="28"/>
          <w:szCs w:val="28"/>
        </w:rPr>
        <w:t xml:space="preserve">ЦСР.9900001100 </w:t>
      </w:r>
      <w:r>
        <w:rPr>
          <w:sz w:val="28"/>
          <w:szCs w:val="28"/>
        </w:rPr>
        <w:t>Высшее должностное лицо Куйбышевского района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Расходы исполнены в сумме </w:t>
      </w:r>
      <w:r>
        <w:rPr>
          <w:sz w:val="28"/>
          <w:szCs w:val="28"/>
        </w:rPr>
        <w:t xml:space="preserve">148 256,63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AF56A5">
        <w:rPr>
          <w:sz w:val="28"/>
          <w:szCs w:val="28"/>
        </w:rPr>
        <w:t xml:space="preserve">, при плане </w:t>
      </w:r>
      <w:r>
        <w:rPr>
          <w:sz w:val="28"/>
          <w:szCs w:val="28"/>
        </w:rPr>
        <w:t>148 256,63</w:t>
      </w:r>
      <w:r w:rsidRPr="00AF56A5">
        <w:rPr>
          <w:sz w:val="28"/>
          <w:szCs w:val="28"/>
        </w:rPr>
        <w:t>руб. или 100%. Были направлены на оплату труда высшему должностному лицу.</w:t>
      </w:r>
    </w:p>
    <w:p w:rsidR="007C05D0" w:rsidRPr="005F74F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F74F0">
        <w:rPr>
          <w:sz w:val="28"/>
          <w:szCs w:val="28"/>
        </w:rPr>
        <w:t xml:space="preserve">ЦСР </w:t>
      </w:r>
      <w:proofErr w:type="gramStart"/>
      <w:r w:rsidRPr="005F74F0">
        <w:rPr>
          <w:sz w:val="28"/>
          <w:szCs w:val="28"/>
        </w:rPr>
        <w:t>9900070510</w:t>
      </w:r>
      <w:r>
        <w:rPr>
          <w:sz w:val="28"/>
          <w:szCs w:val="28"/>
        </w:rPr>
        <w:t xml:space="preserve">  Реализация</w:t>
      </w:r>
      <w:proofErr w:type="gramEnd"/>
      <w:r>
        <w:rPr>
          <w:sz w:val="28"/>
          <w:szCs w:val="28"/>
        </w:rPr>
        <w:t xml:space="preserve">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Расходы исполнены в сумме </w:t>
      </w:r>
      <w:r>
        <w:rPr>
          <w:sz w:val="28"/>
          <w:szCs w:val="28"/>
        </w:rPr>
        <w:t xml:space="preserve">957 907,49 </w:t>
      </w:r>
      <w:r w:rsidRPr="00AF56A5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AF56A5">
        <w:rPr>
          <w:sz w:val="28"/>
          <w:szCs w:val="28"/>
        </w:rPr>
        <w:t xml:space="preserve">, при плане </w:t>
      </w:r>
      <w:r>
        <w:rPr>
          <w:sz w:val="28"/>
          <w:szCs w:val="28"/>
        </w:rPr>
        <w:t xml:space="preserve">957 907,49 </w:t>
      </w:r>
      <w:r w:rsidRPr="00AF56A5">
        <w:rPr>
          <w:sz w:val="28"/>
          <w:szCs w:val="28"/>
        </w:rPr>
        <w:t xml:space="preserve">руб. или 100%. Были направлены на оплату труда высшему должностному лицу.  </w:t>
      </w: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Pr="005F74F0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03C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03C58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у</w:t>
      </w:r>
      <w:r w:rsidRPr="00D03C58">
        <w:rPr>
          <w:b/>
          <w:sz w:val="28"/>
          <w:szCs w:val="28"/>
        </w:rPr>
        <w:t xml:space="preserve"> 0104</w:t>
      </w:r>
      <w:r>
        <w:rPr>
          <w:b/>
          <w:sz w:val="28"/>
          <w:szCs w:val="28"/>
        </w:rPr>
        <w:t xml:space="preserve"> </w:t>
      </w:r>
      <w:r w:rsidRPr="00DA1C79">
        <w:rPr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</w:p>
    <w:p w:rsidR="007C05D0" w:rsidRPr="005F74F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74F0">
        <w:rPr>
          <w:sz w:val="28"/>
          <w:szCs w:val="28"/>
        </w:rPr>
        <w:t>ЦСР 9900001400</w:t>
      </w:r>
      <w:r>
        <w:rPr>
          <w:sz w:val="28"/>
          <w:szCs w:val="28"/>
        </w:rPr>
        <w:t xml:space="preserve"> Расходы на обеспечение функций муниципальных органов Куйбышевского района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Расходы исполнены в </w:t>
      </w:r>
      <w:proofErr w:type="gramStart"/>
      <w:r w:rsidRPr="00AF56A5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 928 627,02</w:t>
      </w:r>
      <w:r w:rsidRPr="00AF56A5">
        <w:rPr>
          <w:sz w:val="28"/>
          <w:szCs w:val="28"/>
        </w:rPr>
        <w:t xml:space="preserve"> руб., при плане  </w:t>
      </w:r>
      <w:r>
        <w:rPr>
          <w:sz w:val="28"/>
          <w:szCs w:val="28"/>
        </w:rPr>
        <w:t>2 041 374,75</w:t>
      </w:r>
      <w:r w:rsidRPr="00AF56A5">
        <w:rPr>
          <w:sz w:val="28"/>
          <w:szCs w:val="28"/>
        </w:rPr>
        <w:t xml:space="preserve"> руб. или </w:t>
      </w:r>
      <w:r>
        <w:rPr>
          <w:sz w:val="28"/>
          <w:szCs w:val="28"/>
        </w:rPr>
        <w:t>94,5</w:t>
      </w:r>
      <w:r w:rsidRPr="00AF56A5">
        <w:rPr>
          <w:sz w:val="28"/>
          <w:szCs w:val="28"/>
        </w:rPr>
        <w:t xml:space="preserve">%.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>Средства направлены на обеспечение деятельности аппарата администрации.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Оплата труда сотрудников-</w:t>
      </w:r>
      <w:r>
        <w:rPr>
          <w:sz w:val="28"/>
          <w:szCs w:val="28"/>
        </w:rPr>
        <w:t xml:space="preserve"> 581 512,14 </w:t>
      </w:r>
      <w:r w:rsidRPr="00AF56A5">
        <w:rPr>
          <w:sz w:val="28"/>
          <w:szCs w:val="28"/>
        </w:rPr>
        <w:t>руб., закупка товаров работ и услуг в сфере информационных технологий-</w:t>
      </w:r>
      <w:r>
        <w:rPr>
          <w:sz w:val="28"/>
          <w:szCs w:val="28"/>
        </w:rPr>
        <w:t xml:space="preserve"> 298 670,94 </w:t>
      </w:r>
      <w:r w:rsidRPr="00AF56A5">
        <w:rPr>
          <w:sz w:val="28"/>
          <w:szCs w:val="28"/>
        </w:rPr>
        <w:t>руб., прочая закупка товаров, работ и услуг для обеспечения государственных (муниципальных) нужд-</w:t>
      </w:r>
      <w:r>
        <w:rPr>
          <w:sz w:val="28"/>
          <w:szCs w:val="28"/>
        </w:rPr>
        <w:t xml:space="preserve">502 088,29 </w:t>
      </w:r>
      <w:r w:rsidRPr="00AF56A5">
        <w:rPr>
          <w:sz w:val="28"/>
          <w:szCs w:val="28"/>
        </w:rPr>
        <w:t>руб., уплата налогов сборов и иных платежей-</w:t>
      </w:r>
      <w:r>
        <w:rPr>
          <w:sz w:val="28"/>
          <w:szCs w:val="28"/>
        </w:rPr>
        <w:t xml:space="preserve">22 069,21 </w:t>
      </w:r>
      <w:r w:rsidRPr="00AF56A5">
        <w:rPr>
          <w:sz w:val="28"/>
          <w:szCs w:val="28"/>
        </w:rPr>
        <w:t>руб.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B464C">
        <w:rPr>
          <w:sz w:val="28"/>
          <w:szCs w:val="28"/>
        </w:rPr>
        <w:t>ЦСР 9900070190</w:t>
      </w:r>
      <w:r w:rsidRPr="00AF56A5">
        <w:rPr>
          <w:sz w:val="28"/>
          <w:szCs w:val="28"/>
        </w:rPr>
        <w:t xml:space="preserve"> Осуществление отдельных государственных полномочий Новосибирской области по решению вопросов в сфере административных правонарушений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При плане 100,00руб исполнение 100 руб. что составило 100%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DB464C">
        <w:rPr>
          <w:sz w:val="28"/>
          <w:szCs w:val="28"/>
        </w:rPr>
        <w:t>ЦСР.9900070510</w:t>
      </w:r>
      <w:r>
        <w:rPr>
          <w:b/>
          <w:sz w:val="28"/>
          <w:szCs w:val="28"/>
        </w:rPr>
        <w:t xml:space="preserve">  «</w:t>
      </w:r>
      <w:proofErr w:type="gramEnd"/>
      <w:r w:rsidRPr="00AF56A5">
        <w:rPr>
          <w:sz w:val="28"/>
          <w:szCs w:val="28"/>
        </w:rPr>
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Расходы исполнены в сумме </w:t>
      </w:r>
      <w:r>
        <w:rPr>
          <w:sz w:val="28"/>
          <w:szCs w:val="28"/>
        </w:rPr>
        <w:t>2 040 688,11</w:t>
      </w:r>
      <w:r w:rsidRPr="00AF56A5">
        <w:rPr>
          <w:sz w:val="28"/>
          <w:szCs w:val="28"/>
        </w:rPr>
        <w:t xml:space="preserve">руб, при плане </w:t>
      </w:r>
      <w:r>
        <w:rPr>
          <w:sz w:val="28"/>
          <w:szCs w:val="28"/>
        </w:rPr>
        <w:t>2 040 688,11</w:t>
      </w:r>
      <w:r w:rsidRPr="00AF56A5">
        <w:rPr>
          <w:sz w:val="28"/>
          <w:szCs w:val="28"/>
        </w:rPr>
        <w:t xml:space="preserve">руб. или 100%. Были направлены на оплату труда муниципальным служащим и техническому персоналу. 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2908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03C58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у</w:t>
      </w:r>
      <w:r w:rsidRPr="00D03C58">
        <w:rPr>
          <w:b/>
          <w:sz w:val="28"/>
          <w:szCs w:val="28"/>
        </w:rPr>
        <w:t xml:space="preserve"> 010</w:t>
      </w:r>
      <w:r>
        <w:rPr>
          <w:b/>
          <w:sz w:val="28"/>
          <w:szCs w:val="28"/>
        </w:rPr>
        <w:t xml:space="preserve">6 </w:t>
      </w:r>
      <w:r w:rsidRPr="00AF56A5">
        <w:rPr>
          <w:sz w:val="28"/>
          <w:szCs w:val="28"/>
        </w:rPr>
        <w:t>«Обеспечение деятельности финансовых, налоговых и таможенных органов и органов финансового (финансово-бюджетного) надзора»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DB464C">
        <w:rPr>
          <w:sz w:val="28"/>
          <w:szCs w:val="28"/>
        </w:rPr>
        <w:t>ЦСР. 9900001400</w:t>
      </w:r>
      <w:r w:rsidRPr="00AF56A5">
        <w:rPr>
          <w:sz w:val="28"/>
          <w:szCs w:val="28"/>
        </w:rPr>
        <w:t xml:space="preserve"> Расходы по передаче контрольному органу района полномочий контрольно-счетного органа поселения по осуществлению внешнего муниципального финансового контроля при плане 20 000 руб.</w:t>
      </w:r>
      <w:r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 xml:space="preserve">исполнены на 100%. 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                  </w:t>
      </w:r>
    </w:p>
    <w:p w:rsidR="007C05D0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2908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03C58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у</w:t>
      </w:r>
      <w:r w:rsidRPr="00D03C58"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 xml:space="preserve">13 Другие общегосударственные вопросы 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DB464C">
        <w:rPr>
          <w:sz w:val="28"/>
          <w:szCs w:val="28"/>
        </w:rPr>
        <w:t xml:space="preserve">ЦСР. </w:t>
      </w:r>
      <w:r>
        <w:rPr>
          <w:sz w:val="28"/>
          <w:szCs w:val="28"/>
        </w:rPr>
        <w:t xml:space="preserve">9900001610 Оценка имущества. </w:t>
      </w:r>
      <w:r w:rsidRPr="00AF56A5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>13 000</w:t>
      </w:r>
      <w:r w:rsidRPr="00AF56A5">
        <w:rPr>
          <w:sz w:val="28"/>
          <w:szCs w:val="28"/>
        </w:rPr>
        <w:t xml:space="preserve">,00руб исполнение </w:t>
      </w:r>
      <w:r>
        <w:rPr>
          <w:sz w:val="28"/>
          <w:szCs w:val="28"/>
        </w:rPr>
        <w:t>13 000,00</w:t>
      </w:r>
      <w:r w:rsidRPr="00AF56A5">
        <w:rPr>
          <w:sz w:val="28"/>
          <w:szCs w:val="28"/>
        </w:rPr>
        <w:t xml:space="preserve"> руб. что составило 100%</w:t>
      </w:r>
      <w:r>
        <w:rPr>
          <w:sz w:val="28"/>
          <w:szCs w:val="28"/>
        </w:rPr>
        <w:t xml:space="preserve">. Оценка недвижимого имущества в с. </w:t>
      </w:r>
      <w:proofErr w:type="spellStart"/>
      <w:r>
        <w:rPr>
          <w:sz w:val="28"/>
          <w:szCs w:val="28"/>
        </w:rPr>
        <w:t>Горбуново</w:t>
      </w:r>
      <w:proofErr w:type="spellEnd"/>
      <w:r>
        <w:rPr>
          <w:sz w:val="28"/>
          <w:szCs w:val="28"/>
        </w:rPr>
        <w:t xml:space="preserve"> (земельный участок, здание магазина, нежилое здание)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</w:t>
      </w:r>
      <w:r w:rsidRPr="00D03C58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у</w:t>
      </w:r>
      <w:r w:rsidRPr="00D03C58">
        <w:rPr>
          <w:b/>
          <w:sz w:val="28"/>
          <w:szCs w:val="28"/>
        </w:rPr>
        <w:t xml:space="preserve"> 0203</w:t>
      </w:r>
      <w:r>
        <w:rPr>
          <w:b/>
          <w:sz w:val="28"/>
          <w:szCs w:val="28"/>
        </w:rPr>
        <w:t xml:space="preserve"> </w:t>
      </w:r>
      <w:r w:rsidRPr="00DA1C79">
        <w:rPr>
          <w:sz w:val="28"/>
          <w:szCs w:val="28"/>
        </w:rPr>
        <w:t>«Мобилизационная и вневойсковая подготовка» отражены расходы на осуществление первичного воинского учета на территориях, где отсутствуют военные комиссариаты.</w:t>
      </w:r>
    </w:p>
    <w:p w:rsidR="007C05D0" w:rsidRPr="00DB464C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B464C">
        <w:rPr>
          <w:sz w:val="28"/>
          <w:szCs w:val="28"/>
        </w:rPr>
        <w:t>ЦСР 99000051180</w:t>
      </w:r>
      <w:r>
        <w:rPr>
          <w:b/>
          <w:sz w:val="28"/>
          <w:szCs w:val="28"/>
        </w:rPr>
        <w:t xml:space="preserve"> </w:t>
      </w:r>
      <w:r w:rsidRPr="00DA1C79">
        <w:rPr>
          <w:sz w:val="28"/>
          <w:szCs w:val="28"/>
        </w:rPr>
        <w:t xml:space="preserve">Расходы исполнены в сумме </w:t>
      </w:r>
      <w:r>
        <w:rPr>
          <w:sz w:val="28"/>
          <w:szCs w:val="28"/>
        </w:rPr>
        <w:t>167 900</w:t>
      </w:r>
      <w:r w:rsidRPr="00DA1C79">
        <w:rPr>
          <w:sz w:val="28"/>
          <w:szCs w:val="28"/>
        </w:rPr>
        <w:t xml:space="preserve">,00 руб., при плане </w:t>
      </w:r>
      <w:r>
        <w:rPr>
          <w:sz w:val="28"/>
          <w:szCs w:val="28"/>
        </w:rPr>
        <w:t>167 900</w:t>
      </w:r>
      <w:r w:rsidRPr="00DA1C7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DA1C79">
        <w:rPr>
          <w:sz w:val="28"/>
          <w:szCs w:val="28"/>
        </w:rPr>
        <w:t>руб. исполнение 100% были направлены на оплату труда по воинскому учету.</w:t>
      </w:r>
    </w:p>
    <w:p w:rsidR="007C05D0" w:rsidRPr="00AF56A5" w:rsidRDefault="007C05D0" w:rsidP="007C05D0">
      <w:pPr>
        <w:jc w:val="both"/>
        <w:rPr>
          <w:b/>
          <w:sz w:val="28"/>
          <w:szCs w:val="28"/>
        </w:rPr>
      </w:pPr>
    </w:p>
    <w:p w:rsidR="007C05D0" w:rsidRPr="00DB464C" w:rsidRDefault="007C05D0" w:rsidP="007C05D0">
      <w:pPr>
        <w:jc w:val="both"/>
        <w:rPr>
          <w:sz w:val="28"/>
          <w:szCs w:val="28"/>
        </w:rPr>
      </w:pPr>
      <w:r w:rsidRPr="00DA1C79">
        <w:rPr>
          <w:b/>
          <w:sz w:val="28"/>
          <w:szCs w:val="28"/>
        </w:rPr>
        <w:t>По подраздел</w:t>
      </w:r>
      <w:r>
        <w:rPr>
          <w:b/>
          <w:sz w:val="28"/>
          <w:szCs w:val="28"/>
        </w:rPr>
        <w:t>у</w:t>
      </w:r>
      <w:r w:rsidRPr="00DA1C79">
        <w:rPr>
          <w:b/>
          <w:sz w:val="28"/>
          <w:szCs w:val="28"/>
        </w:rPr>
        <w:t xml:space="preserve"> 0310</w:t>
      </w:r>
      <w:r>
        <w:rPr>
          <w:b/>
          <w:sz w:val="28"/>
          <w:szCs w:val="28"/>
        </w:rPr>
        <w:t xml:space="preserve"> </w:t>
      </w:r>
      <w:r w:rsidRPr="00424AA0">
        <w:rPr>
          <w:sz w:val="28"/>
          <w:szCs w:val="28"/>
        </w:rPr>
        <w:t xml:space="preserve">Защита населения и территории от чрезвычайных ситуаций природного и техногенного </w:t>
      </w:r>
      <w:proofErr w:type="gramStart"/>
      <w:r w:rsidRPr="00424AA0">
        <w:rPr>
          <w:sz w:val="28"/>
          <w:szCs w:val="28"/>
        </w:rPr>
        <w:t>характера,  пожарная</w:t>
      </w:r>
      <w:proofErr w:type="gramEnd"/>
      <w:r w:rsidRPr="00424AA0">
        <w:rPr>
          <w:sz w:val="28"/>
          <w:szCs w:val="28"/>
        </w:rPr>
        <w:t xml:space="preserve"> безопасность</w:t>
      </w:r>
      <w:r>
        <w:rPr>
          <w:sz w:val="28"/>
          <w:szCs w:val="28"/>
        </w:rPr>
        <w:t>.</w:t>
      </w:r>
    </w:p>
    <w:p w:rsidR="007C05D0" w:rsidRPr="00A23D8A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464C">
        <w:rPr>
          <w:sz w:val="28"/>
          <w:szCs w:val="28"/>
        </w:rPr>
        <w:t>ЦСР 2000079500</w:t>
      </w:r>
      <w:r w:rsidRPr="00DA1C79">
        <w:t xml:space="preserve"> </w:t>
      </w:r>
      <w:r w:rsidRPr="00DA1C79">
        <w:rPr>
          <w:sz w:val="28"/>
          <w:szCs w:val="28"/>
        </w:rPr>
        <w:t xml:space="preserve">Расходы исполнены в сумме </w:t>
      </w:r>
      <w:r>
        <w:rPr>
          <w:sz w:val="28"/>
          <w:szCs w:val="28"/>
        </w:rPr>
        <w:t>72 027,70</w:t>
      </w:r>
      <w:r w:rsidRPr="00DA1C79">
        <w:rPr>
          <w:sz w:val="28"/>
          <w:szCs w:val="28"/>
        </w:rPr>
        <w:t xml:space="preserve"> руб., при плане </w:t>
      </w:r>
      <w:r>
        <w:rPr>
          <w:sz w:val="28"/>
          <w:szCs w:val="28"/>
        </w:rPr>
        <w:t>86 000,00</w:t>
      </w:r>
      <w:r w:rsidRPr="00DA1C79">
        <w:rPr>
          <w:sz w:val="28"/>
          <w:szCs w:val="28"/>
        </w:rPr>
        <w:t xml:space="preserve"> руб. исполнение </w:t>
      </w:r>
      <w:r>
        <w:rPr>
          <w:sz w:val="28"/>
          <w:szCs w:val="28"/>
        </w:rPr>
        <w:t>83,7</w:t>
      </w:r>
      <w:proofErr w:type="gramStart"/>
      <w:r w:rsidRPr="00DA1C79">
        <w:rPr>
          <w:sz w:val="28"/>
          <w:szCs w:val="28"/>
        </w:rPr>
        <w:t xml:space="preserve">% </w:t>
      </w:r>
      <w:r w:rsidRPr="00E11083">
        <w:rPr>
          <w:sz w:val="28"/>
          <w:szCs w:val="28"/>
        </w:rPr>
        <w:t>.</w:t>
      </w:r>
      <w:proofErr w:type="gramEnd"/>
      <w:r w:rsidRPr="00E11083">
        <w:rPr>
          <w:sz w:val="28"/>
          <w:szCs w:val="28"/>
        </w:rPr>
        <w:t xml:space="preserve"> Были направлены на опашку населенных пунктов.</w:t>
      </w:r>
      <w:r w:rsidRPr="00DB464C">
        <w:rPr>
          <w:sz w:val="28"/>
          <w:szCs w:val="28"/>
        </w:rPr>
        <w:t xml:space="preserve"> </w:t>
      </w:r>
      <w:r w:rsidRPr="00A23D8A">
        <w:rPr>
          <w:sz w:val="28"/>
          <w:szCs w:val="28"/>
        </w:rPr>
        <w:t xml:space="preserve">Не исполнение в связи с не заключенным </w:t>
      </w:r>
      <w:proofErr w:type="gramStart"/>
      <w:r w:rsidRPr="00A23D8A">
        <w:rPr>
          <w:sz w:val="28"/>
          <w:szCs w:val="28"/>
        </w:rPr>
        <w:t>контрактом  по</w:t>
      </w:r>
      <w:proofErr w:type="gramEnd"/>
      <w:r w:rsidRPr="00A23D8A">
        <w:rPr>
          <w:sz w:val="28"/>
          <w:szCs w:val="28"/>
        </w:rPr>
        <w:t xml:space="preserve"> опашку населенных пунктов, так как не состоялась закупка в электронном магазине.</w:t>
      </w:r>
    </w:p>
    <w:p w:rsidR="007C05D0" w:rsidRPr="00EF4591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ЦСР.1800003950 муниципальная программа «Обеспечение безопасности жизнедеятельности населения Куйбышевского района» при плане 96 250,00 руб. исполнение составляет 100%, 96 250,00 руб. опашка населенных пунктов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b/>
          <w:sz w:val="28"/>
          <w:szCs w:val="28"/>
        </w:rPr>
        <w:t>По подразделу 0409</w:t>
      </w:r>
      <w:proofErr w:type="gramStart"/>
      <w:r w:rsidRPr="00AF56A5">
        <w:rPr>
          <w:b/>
          <w:sz w:val="28"/>
          <w:szCs w:val="28"/>
        </w:rPr>
        <w:t xml:space="preserve">   </w:t>
      </w:r>
      <w:r w:rsidRPr="00C0483B">
        <w:rPr>
          <w:sz w:val="28"/>
          <w:szCs w:val="28"/>
        </w:rPr>
        <w:t>«</w:t>
      </w:r>
      <w:proofErr w:type="gramEnd"/>
      <w:r w:rsidRPr="00C0483B">
        <w:rPr>
          <w:sz w:val="28"/>
          <w:szCs w:val="28"/>
        </w:rPr>
        <w:t>Дорожное хозяйство (дорожные фонды)»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464C">
        <w:rPr>
          <w:sz w:val="28"/>
          <w:szCs w:val="28"/>
        </w:rPr>
        <w:t>ЦСР 9900004310</w:t>
      </w:r>
      <w:r w:rsidRPr="00C0483B">
        <w:rPr>
          <w:sz w:val="28"/>
          <w:szCs w:val="28"/>
        </w:rPr>
        <w:t xml:space="preserve"> </w:t>
      </w:r>
      <w:r w:rsidRPr="00AF56A5">
        <w:rPr>
          <w:sz w:val="28"/>
          <w:szCs w:val="28"/>
        </w:rPr>
        <w:t>Содержание автомобильных дорог и дорожных сооружений.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>За</w:t>
      </w:r>
      <w:r>
        <w:rPr>
          <w:sz w:val="28"/>
          <w:szCs w:val="28"/>
        </w:rPr>
        <w:t>планировано 790 090,00</w:t>
      </w:r>
      <w:r w:rsidRPr="00AF56A5">
        <w:rPr>
          <w:sz w:val="28"/>
          <w:szCs w:val="28"/>
        </w:rPr>
        <w:t xml:space="preserve">руб. Были перечислены денежные средства за предоставление техники, </w:t>
      </w:r>
      <w:proofErr w:type="gramStart"/>
      <w:r w:rsidRPr="00AF56A5">
        <w:rPr>
          <w:sz w:val="28"/>
          <w:szCs w:val="28"/>
        </w:rPr>
        <w:t>для  уборки</w:t>
      </w:r>
      <w:proofErr w:type="gramEnd"/>
      <w:r w:rsidRPr="00AF56A5">
        <w:rPr>
          <w:sz w:val="28"/>
          <w:szCs w:val="28"/>
        </w:rPr>
        <w:t xml:space="preserve"> дорог от снежных заносов и </w:t>
      </w:r>
      <w:proofErr w:type="spellStart"/>
      <w:r w:rsidRPr="00AF56A5">
        <w:rPr>
          <w:sz w:val="28"/>
          <w:szCs w:val="28"/>
        </w:rPr>
        <w:t>грейдерование</w:t>
      </w:r>
      <w:proofErr w:type="spellEnd"/>
      <w:r w:rsidRPr="00AF56A5">
        <w:rPr>
          <w:sz w:val="28"/>
          <w:szCs w:val="28"/>
        </w:rPr>
        <w:t xml:space="preserve"> в населенных пунктах- в </w:t>
      </w:r>
      <w:proofErr w:type="spellStart"/>
      <w:r w:rsidRPr="00AF56A5">
        <w:rPr>
          <w:sz w:val="28"/>
          <w:szCs w:val="28"/>
        </w:rPr>
        <w:t>с.Горбуново</w:t>
      </w:r>
      <w:proofErr w:type="spellEnd"/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д.Чуклайда</w:t>
      </w:r>
      <w:proofErr w:type="spellEnd"/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д.Новоалексеевке</w:t>
      </w:r>
      <w:proofErr w:type="spellEnd"/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д.Новокиевке,в</w:t>
      </w:r>
      <w:proofErr w:type="spellEnd"/>
      <w:r w:rsidRPr="00AF56A5">
        <w:rPr>
          <w:sz w:val="28"/>
          <w:szCs w:val="28"/>
        </w:rPr>
        <w:t xml:space="preserve"> </w:t>
      </w:r>
      <w:proofErr w:type="spellStart"/>
      <w:r w:rsidRPr="00AF56A5">
        <w:rPr>
          <w:sz w:val="28"/>
          <w:szCs w:val="28"/>
        </w:rPr>
        <w:t>д.Павловке</w:t>
      </w:r>
      <w:proofErr w:type="spellEnd"/>
      <w:r w:rsidRPr="00AF56A5">
        <w:rPr>
          <w:sz w:val="28"/>
          <w:szCs w:val="28"/>
        </w:rPr>
        <w:t xml:space="preserve">, в </w:t>
      </w:r>
      <w:proofErr w:type="spellStart"/>
      <w:r w:rsidRPr="00AF56A5">
        <w:rPr>
          <w:sz w:val="28"/>
          <w:szCs w:val="28"/>
        </w:rPr>
        <w:t>д.Константиновке</w:t>
      </w:r>
      <w:proofErr w:type="spellEnd"/>
      <w:r w:rsidRPr="00AF56A5">
        <w:rPr>
          <w:sz w:val="28"/>
          <w:szCs w:val="28"/>
        </w:rPr>
        <w:t xml:space="preserve"> и в </w:t>
      </w:r>
      <w:proofErr w:type="spellStart"/>
      <w:r w:rsidRPr="00AF56A5">
        <w:rPr>
          <w:sz w:val="28"/>
          <w:szCs w:val="28"/>
        </w:rPr>
        <w:t>д.Епанешниково</w:t>
      </w:r>
      <w:proofErr w:type="spellEnd"/>
      <w:r w:rsidRPr="00AF56A5">
        <w:rPr>
          <w:sz w:val="28"/>
          <w:szCs w:val="28"/>
        </w:rPr>
        <w:t xml:space="preserve"> исполнено </w:t>
      </w:r>
      <w:r>
        <w:rPr>
          <w:sz w:val="28"/>
          <w:szCs w:val="28"/>
        </w:rPr>
        <w:t xml:space="preserve">729 376,32 </w:t>
      </w:r>
      <w:r w:rsidRPr="00AF56A5">
        <w:rPr>
          <w:sz w:val="28"/>
          <w:szCs w:val="28"/>
        </w:rPr>
        <w:t xml:space="preserve">руб. или </w:t>
      </w:r>
      <w:r>
        <w:rPr>
          <w:sz w:val="28"/>
          <w:szCs w:val="28"/>
        </w:rPr>
        <w:t>92,3</w:t>
      </w:r>
      <w:r w:rsidRPr="00AF56A5">
        <w:rPr>
          <w:sz w:val="28"/>
          <w:szCs w:val="28"/>
        </w:rPr>
        <w:t xml:space="preserve"> %.   </w:t>
      </w:r>
      <w:r>
        <w:rPr>
          <w:sz w:val="28"/>
          <w:szCs w:val="28"/>
        </w:rPr>
        <w:t xml:space="preserve">Низкий процент исполнения в связи </w:t>
      </w:r>
      <w:proofErr w:type="gramStart"/>
      <w:r>
        <w:rPr>
          <w:sz w:val="28"/>
          <w:szCs w:val="28"/>
        </w:rPr>
        <w:t>с  сезонностью</w:t>
      </w:r>
      <w:proofErr w:type="gramEnd"/>
      <w:r>
        <w:rPr>
          <w:sz w:val="28"/>
          <w:szCs w:val="28"/>
        </w:rPr>
        <w:t xml:space="preserve"> работ. Остаток неиспользованных средств дорожного фонда будет использован в начале 2025 года, за счет остатков на 01.01.2025 г.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Pr="00DB464C" w:rsidRDefault="007C05D0" w:rsidP="007C05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подразделу 0412</w:t>
      </w:r>
      <w:proofErr w:type="gramStart"/>
      <w:r w:rsidRPr="00AF56A5">
        <w:rPr>
          <w:b/>
          <w:sz w:val="28"/>
          <w:szCs w:val="28"/>
        </w:rPr>
        <w:t xml:space="preserve">   </w:t>
      </w:r>
      <w:r w:rsidRPr="00DB464C">
        <w:rPr>
          <w:sz w:val="28"/>
          <w:szCs w:val="28"/>
        </w:rPr>
        <w:t>«</w:t>
      </w:r>
      <w:proofErr w:type="gramEnd"/>
      <w:r w:rsidRPr="00DB464C">
        <w:rPr>
          <w:sz w:val="28"/>
          <w:szCs w:val="28"/>
        </w:rPr>
        <w:t>Другие вопросы в области национальной экономики»</w:t>
      </w:r>
    </w:p>
    <w:p w:rsidR="007C05D0" w:rsidRPr="00EF4591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ЦСР 2900079500 Реализация мероприятий муниципальной программы «Развитие и поддержка субъектов малого и среднего предпринимательства поселения» при плане 1 500,00 руб. исполнение 0%, не исполнение муниципальной </w:t>
      </w:r>
      <w:proofErr w:type="gramStart"/>
      <w:r>
        <w:rPr>
          <w:sz w:val="28"/>
          <w:szCs w:val="28"/>
        </w:rPr>
        <w:t>программы  связано</w:t>
      </w:r>
      <w:proofErr w:type="gramEnd"/>
      <w:r>
        <w:rPr>
          <w:sz w:val="28"/>
          <w:szCs w:val="28"/>
        </w:rPr>
        <w:t xml:space="preserve"> с отсутствием заявок от предпринимателей.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b/>
          <w:sz w:val="28"/>
          <w:szCs w:val="28"/>
        </w:rPr>
        <w:t xml:space="preserve"> </w:t>
      </w:r>
      <w:r w:rsidRPr="00C0483B">
        <w:rPr>
          <w:b/>
          <w:sz w:val="28"/>
          <w:szCs w:val="28"/>
        </w:rPr>
        <w:t xml:space="preserve">По подразделу </w:t>
      </w:r>
      <w:proofErr w:type="gramStart"/>
      <w:r>
        <w:rPr>
          <w:b/>
          <w:sz w:val="28"/>
          <w:szCs w:val="28"/>
        </w:rPr>
        <w:t xml:space="preserve">0503  </w:t>
      </w:r>
      <w:r w:rsidRPr="00C0483B">
        <w:rPr>
          <w:sz w:val="28"/>
          <w:szCs w:val="28"/>
        </w:rPr>
        <w:t>Благоустройство</w:t>
      </w:r>
      <w:proofErr w:type="gramEnd"/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464C">
        <w:rPr>
          <w:sz w:val="28"/>
          <w:szCs w:val="28"/>
        </w:rPr>
        <w:t>ЦСР 0100079500</w:t>
      </w:r>
      <w:r w:rsidRPr="002908B1">
        <w:rPr>
          <w:b/>
          <w:sz w:val="28"/>
          <w:szCs w:val="28"/>
        </w:rPr>
        <w:t xml:space="preserve"> </w:t>
      </w:r>
      <w:r w:rsidRPr="00CB3BA6">
        <w:rPr>
          <w:sz w:val="28"/>
          <w:szCs w:val="28"/>
        </w:rPr>
        <w:t>Реализация мероприятий в рамках МП "Содействие занятости населения Куйбышевского района"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>21 189,13</w:t>
      </w:r>
      <w:r w:rsidRPr="00AF56A5">
        <w:rPr>
          <w:sz w:val="28"/>
          <w:szCs w:val="28"/>
        </w:rPr>
        <w:t xml:space="preserve"> руб. исполнение 100%.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C45FB3">
        <w:rPr>
          <w:sz w:val="28"/>
          <w:szCs w:val="28"/>
        </w:rPr>
        <w:t>Денежные средства поступили из района.</w:t>
      </w:r>
      <w:r>
        <w:rPr>
          <w:sz w:val="28"/>
          <w:szCs w:val="28"/>
        </w:rPr>
        <w:t xml:space="preserve"> Был устроен инвалид с центра занятости в администрацию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для уборки территории.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C5988">
        <w:rPr>
          <w:sz w:val="28"/>
          <w:szCs w:val="28"/>
        </w:rPr>
        <w:t>ЦСР 1400079570</w:t>
      </w:r>
      <w:r>
        <w:rPr>
          <w:b/>
          <w:sz w:val="28"/>
          <w:szCs w:val="28"/>
        </w:rPr>
        <w:t xml:space="preserve"> </w:t>
      </w:r>
      <w:r w:rsidRPr="00AF56A5">
        <w:rPr>
          <w:sz w:val="28"/>
          <w:szCs w:val="28"/>
        </w:rPr>
        <w:t>Реализация мероприятий в рамках МП "Комплексные меры профилактики наркомании в Куйбышевском районе"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lastRenderedPageBreak/>
        <w:t xml:space="preserve">При плане </w:t>
      </w:r>
      <w:r>
        <w:rPr>
          <w:sz w:val="28"/>
          <w:szCs w:val="28"/>
        </w:rPr>
        <w:t xml:space="preserve">15 873,00 </w:t>
      </w:r>
      <w:proofErr w:type="spellStart"/>
      <w:r w:rsidRPr="00AF56A5">
        <w:rPr>
          <w:sz w:val="28"/>
          <w:szCs w:val="28"/>
        </w:rPr>
        <w:t>руб.исполнение</w:t>
      </w:r>
      <w:proofErr w:type="spellEnd"/>
      <w:r w:rsidRPr="00AF56A5">
        <w:rPr>
          <w:sz w:val="28"/>
          <w:szCs w:val="28"/>
        </w:rPr>
        <w:t xml:space="preserve"> 100%. Денежные средства поступили из района. Были заключены договора с физическими лицами по гражданско-правовому характеру за скашивание </w:t>
      </w:r>
      <w:proofErr w:type="gramStart"/>
      <w:r w:rsidRPr="00AF56A5">
        <w:rPr>
          <w:sz w:val="28"/>
          <w:szCs w:val="28"/>
        </w:rPr>
        <w:t>конопли  на</w:t>
      </w:r>
      <w:proofErr w:type="gramEnd"/>
      <w:r w:rsidRPr="00AF56A5">
        <w:rPr>
          <w:sz w:val="28"/>
          <w:szCs w:val="28"/>
        </w:rPr>
        <w:t xml:space="preserve"> территории с. </w:t>
      </w:r>
      <w:proofErr w:type="spellStart"/>
      <w:r w:rsidRPr="00AF56A5">
        <w:rPr>
          <w:sz w:val="28"/>
          <w:szCs w:val="28"/>
        </w:rPr>
        <w:t>Горбуново</w:t>
      </w:r>
      <w:proofErr w:type="spellEnd"/>
      <w:r w:rsidRPr="00AF56A5">
        <w:rPr>
          <w:sz w:val="28"/>
          <w:szCs w:val="28"/>
        </w:rPr>
        <w:t>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FC5988">
        <w:rPr>
          <w:sz w:val="28"/>
          <w:szCs w:val="28"/>
        </w:rPr>
        <w:t>ЦСР 9900005310</w:t>
      </w:r>
      <w:r w:rsidRPr="00AF56A5">
        <w:rPr>
          <w:sz w:val="28"/>
          <w:szCs w:val="28"/>
        </w:rPr>
        <w:t xml:space="preserve"> Реализация мероприятий на уличное освещение в границах поселения Куйбышевского района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При </w:t>
      </w:r>
      <w:proofErr w:type="gramStart"/>
      <w:r w:rsidRPr="00AF56A5">
        <w:rPr>
          <w:sz w:val="28"/>
          <w:szCs w:val="28"/>
        </w:rPr>
        <w:t xml:space="preserve">плане  </w:t>
      </w:r>
      <w:r>
        <w:rPr>
          <w:sz w:val="28"/>
          <w:szCs w:val="28"/>
        </w:rPr>
        <w:t>152</w:t>
      </w:r>
      <w:proofErr w:type="gramEnd"/>
      <w:r>
        <w:rPr>
          <w:sz w:val="28"/>
          <w:szCs w:val="28"/>
        </w:rPr>
        <w:t> 200,00</w:t>
      </w:r>
      <w:r w:rsidRPr="00AF56A5">
        <w:rPr>
          <w:sz w:val="28"/>
          <w:szCs w:val="28"/>
        </w:rPr>
        <w:t xml:space="preserve"> руб.,  исполнено </w:t>
      </w:r>
      <w:r>
        <w:rPr>
          <w:sz w:val="28"/>
          <w:szCs w:val="28"/>
        </w:rPr>
        <w:t>152 091,75</w:t>
      </w:r>
      <w:r w:rsidRPr="00AF56A5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AF56A5">
        <w:rPr>
          <w:sz w:val="28"/>
          <w:szCs w:val="28"/>
        </w:rPr>
        <w:t xml:space="preserve">, или </w:t>
      </w:r>
      <w:r>
        <w:rPr>
          <w:sz w:val="28"/>
          <w:szCs w:val="28"/>
        </w:rPr>
        <w:t>99,9</w:t>
      </w:r>
      <w:r w:rsidRPr="00AF56A5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Были направлены денежные средства на электроэнергию по уличному освещению в сумме 41 400,00 руб. обслуживание уличного освещения 85 691,75 руб., и приобретение электротоваров для уличного </w:t>
      </w:r>
      <w:proofErr w:type="gramStart"/>
      <w:r>
        <w:rPr>
          <w:sz w:val="28"/>
          <w:szCs w:val="28"/>
        </w:rPr>
        <w:t>освещения  в</w:t>
      </w:r>
      <w:proofErr w:type="gramEnd"/>
      <w:r>
        <w:rPr>
          <w:sz w:val="28"/>
          <w:szCs w:val="28"/>
        </w:rPr>
        <w:t xml:space="preserve"> сумме 25 000,00руб.</w:t>
      </w:r>
    </w:p>
    <w:p w:rsidR="007C05D0" w:rsidRPr="001D3251" w:rsidRDefault="007C05D0" w:rsidP="007C05D0">
      <w:pPr>
        <w:jc w:val="both"/>
        <w:rPr>
          <w:sz w:val="28"/>
          <w:szCs w:val="28"/>
        </w:rPr>
      </w:pPr>
      <w:r w:rsidRPr="002908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F979E1">
        <w:rPr>
          <w:sz w:val="28"/>
          <w:szCs w:val="28"/>
        </w:rPr>
        <w:t>ЦСР 9900005340</w:t>
      </w:r>
      <w:r w:rsidRPr="001D3251">
        <w:rPr>
          <w:sz w:val="28"/>
          <w:szCs w:val="28"/>
        </w:rPr>
        <w:t xml:space="preserve"> Реализация мероприятий на организацию и содержание мест захоронения в границах поселений Куйбышевского района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При </w:t>
      </w:r>
      <w:proofErr w:type="gramStart"/>
      <w:r w:rsidRPr="001D3251">
        <w:rPr>
          <w:sz w:val="28"/>
          <w:szCs w:val="28"/>
        </w:rPr>
        <w:t xml:space="preserve">плане  </w:t>
      </w:r>
      <w:r>
        <w:rPr>
          <w:sz w:val="28"/>
          <w:szCs w:val="28"/>
        </w:rPr>
        <w:t>88</w:t>
      </w:r>
      <w:proofErr w:type="gramEnd"/>
      <w:r>
        <w:rPr>
          <w:sz w:val="28"/>
          <w:szCs w:val="28"/>
        </w:rPr>
        <w:t xml:space="preserve"> 900</w:t>
      </w:r>
      <w:r w:rsidRPr="001D3251">
        <w:rPr>
          <w:sz w:val="28"/>
          <w:szCs w:val="28"/>
        </w:rPr>
        <w:t xml:space="preserve">,00 руб.,  исполнено </w:t>
      </w:r>
      <w:r>
        <w:rPr>
          <w:sz w:val="28"/>
          <w:szCs w:val="28"/>
        </w:rPr>
        <w:t>87 988,43</w:t>
      </w:r>
      <w:r w:rsidRPr="001D3251">
        <w:rPr>
          <w:sz w:val="28"/>
          <w:szCs w:val="28"/>
        </w:rPr>
        <w:t xml:space="preserve"> руб., или </w:t>
      </w:r>
      <w:r>
        <w:rPr>
          <w:sz w:val="28"/>
          <w:szCs w:val="28"/>
        </w:rPr>
        <w:t>99</w:t>
      </w:r>
      <w:r w:rsidRPr="001D3251">
        <w:rPr>
          <w:sz w:val="28"/>
          <w:szCs w:val="28"/>
        </w:rPr>
        <w:t xml:space="preserve">% 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Была проведена </w:t>
      </w:r>
      <w:proofErr w:type="spellStart"/>
      <w:r>
        <w:rPr>
          <w:sz w:val="28"/>
          <w:szCs w:val="28"/>
        </w:rPr>
        <w:t>а</w:t>
      </w:r>
      <w:r w:rsidRPr="009160E6">
        <w:rPr>
          <w:sz w:val="28"/>
          <w:szCs w:val="28"/>
        </w:rPr>
        <w:t>карицидная</w:t>
      </w:r>
      <w:proofErr w:type="spellEnd"/>
      <w:r w:rsidRPr="009160E6">
        <w:rPr>
          <w:sz w:val="28"/>
          <w:szCs w:val="28"/>
        </w:rPr>
        <w:t xml:space="preserve"> обработка</w:t>
      </w:r>
      <w:r>
        <w:rPr>
          <w:sz w:val="28"/>
          <w:szCs w:val="28"/>
        </w:rPr>
        <w:t xml:space="preserve"> кладбища в размере 12 988,43 </w:t>
      </w:r>
      <w:proofErr w:type="gramStart"/>
      <w:r>
        <w:rPr>
          <w:sz w:val="28"/>
          <w:szCs w:val="28"/>
        </w:rPr>
        <w:t>руб.</w:t>
      </w:r>
      <w:proofErr w:type="gramEnd"/>
      <w:r>
        <w:rPr>
          <w:sz w:val="28"/>
          <w:szCs w:val="28"/>
        </w:rPr>
        <w:t xml:space="preserve"> и уборка мусора на территории кладбища, было исполнено в сумме 75 000,00руб.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76D6">
        <w:rPr>
          <w:sz w:val="28"/>
          <w:szCs w:val="28"/>
        </w:rPr>
        <w:t>ЦСР 9900005350</w:t>
      </w:r>
      <w:r w:rsidRPr="00AF56A5">
        <w:rPr>
          <w:sz w:val="28"/>
          <w:szCs w:val="28"/>
        </w:rPr>
        <w:t xml:space="preserve"> Прочие мероприятия по благоустройству поселений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При </w:t>
      </w:r>
      <w:proofErr w:type="gramStart"/>
      <w:r w:rsidRPr="00AF56A5">
        <w:rPr>
          <w:sz w:val="28"/>
          <w:szCs w:val="28"/>
        </w:rPr>
        <w:t xml:space="preserve">плане  </w:t>
      </w:r>
      <w:r>
        <w:rPr>
          <w:sz w:val="28"/>
          <w:szCs w:val="28"/>
        </w:rPr>
        <w:t>234</w:t>
      </w:r>
      <w:proofErr w:type="gramEnd"/>
      <w:r>
        <w:rPr>
          <w:sz w:val="28"/>
          <w:szCs w:val="28"/>
        </w:rPr>
        <w:t> 337,14</w:t>
      </w:r>
      <w:r w:rsidRPr="00AF56A5">
        <w:rPr>
          <w:sz w:val="28"/>
          <w:szCs w:val="28"/>
        </w:rPr>
        <w:t xml:space="preserve"> руб.,  исполнено </w:t>
      </w:r>
      <w:r>
        <w:rPr>
          <w:sz w:val="28"/>
          <w:szCs w:val="28"/>
        </w:rPr>
        <w:t>190 813,84</w:t>
      </w:r>
      <w:r w:rsidRPr="00AF56A5">
        <w:rPr>
          <w:sz w:val="28"/>
          <w:szCs w:val="28"/>
        </w:rPr>
        <w:t xml:space="preserve"> руб., или </w:t>
      </w:r>
      <w:r>
        <w:rPr>
          <w:sz w:val="28"/>
          <w:szCs w:val="28"/>
        </w:rPr>
        <w:t>81,4</w:t>
      </w:r>
      <w:r w:rsidRPr="00AF56A5">
        <w:rPr>
          <w:sz w:val="28"/>
          <w:szCs w:val="28"/>
        </w:rPr>
        <w:t>% .</w:t>
      </w:r>
      <w:r>
        <w:rPr>
          <w:sz w:val="28"/>
          <w:szCs w:val="28"/>
        </w:rPr>
        <w:t xml:space="preserve"> Были проведены работы по уборке мусора на территории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спил деревьев.</w:t>
      </w:r>
      <w:r w:rsidRPr="00424AA0">
        <w:rPr>
          <w:sz w:val="28"/>
          <w:szCs w:val="28"/>
        </w:rPr>
        <w:t xml:space="preserve"> </w:t>
      </w:r>
      <w:r w:rsidRPr="00A23D8A">
        <w:rPr>
          <w:sz w:val="28"/>
          <w:szCs w:val="28"/>
        </w:rPr>
        <w:t xml:space="preserve">Не исполнение в связи с не заключенным </w:t>
      </w:r>
      <w:proofErr w:type="gramStart"/>
      <w:r w:rsidRPr="00A23D8A">
        <w:rPr>
          <w:sz w:val="28"/>
          <w:szCs w:val="28"/>
        </w:rPr>
        <w:t>контрактом</w:t>
      </w:r>
      <w:r>
        <w:rPr>
          <w:sz w:val="28"/>
          <w:szCs w:val="28"/>
        </w:rPr>
        <w:t>,</w:t>
      </w:r>
      <w:r w:rsidRPr="00A23D8A">
        <w:rPr>
          <w:sz w:val="28"/>
          <w:szCs w:val="28"/>
        </w:rPr>
        <w:t xml:space="preserve">  так</w:t>
      </w:r>
      <w:proofErr w:type="gramEnd"/>
      <w:r w:rsidRPr="00A23D8A">
        <w:rPr>
          <w:sz w:val="28"/>
          <w:szCs w:val="28"/>
        </w:rPr>
        <w:t xml:space="preserve"> как не состоялась</w:t>
      </w:r>
      <w:r>
        <w:rPr>
          <w:sz w:val="28"/>
          <w:szCs w:val="28"/>
        </w:rPr>
        <w:t xml:space="preserve"> закупка в электронном магазине (контракт на приобретение триммера). Остаток средств будет использован в 2025 году на уборку территории поселения за счет остатков на 01.01.2025г.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2908B1">
        <w:rPr>
          <w:b/>
          <w:sz w:val="28"/>
          <w:szCs w:val="28"/>
        </w:rPr>
        <w:t xml:space="preserve"> </w:t>
      </w:r>
      <w:r w:rsidRPr="00D64BAF">
        <w:rPr>
          <w:sz w:val="28"/>
          <w:szCs w:val="28"/>
        </w:rPr>
        <w:t>ЦСР.9900005110</w:t>
      </w:r>
      <w:r w:rsidRPr="00AF56A5">
        <w:rPr>
          <w:sz w:val="28"/>
          <w:szCs w:val="28"/>
        </w:rPr>
        <w:t xml:space="preserve"> Капитальный ремонт муниципального жилого фонда Куйбышевского района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При </w:t>
      </w:r>
      <w:proofErr w:type="gramStart"/>
      <w:r w:rsidRPr="00AF56A5">
        <w:rPr>
          <w:sz w:val="28"/>
          <w:szCs w:val="28"/>
        </w:rPr>
        <w:t xml:space="preserve">плане  </w:t>
      </w:r>
      <w:r>
        <w:rPr>
          <w:sz w:val="28"/>
          <w:szCs w:val="28"/>
        </w:rPr>
        <w:t>47</w:t>
      </w:r>
      <w:proofErr w:type="gramEnd"/>
      <w:r>
        <w:rPr>
          <w:sz w:val="28"/>
          <w:szCs w:val="28"/>
        </w:rPr>
        <w:t> 499,33</w:t>
      </w:r>
      <w:r w:rsidRPr="00AF56A5">
        <w:rPr>
          <w:sz w:val="28"/>
          <w:szCs w:val="28"/>
        </w:rPr>
        <w:t xml:space="preserve"> руб.,  исполнено </w:t>
      </w:r>
      <w:r>
        <w:rPr>
          <w:sz w:val="28"/>
          <w:szCs w:val="28"/>
        </w:rPr>
        <w:t>47 497,88</w:t>
      </w:r>
      <w:r w:rsidRPr="00AF56A5">
        <w:rPr>
          <w:sz w:val="28"/>
          <w:szCs w:val="28"/>
        </w:rPr>
        <w:t xml:space="preserve"> руб., или </w:t>
      </w:r>
      <w:r>
        <w:rPr>
          <w:sz w:val="28"/>
          <w:szCs w:val="28"/>
        </w:rPr>
        <w:t>99,9</w:t>
      </w:r>
      <w:r w:rsidRPr="00AF56A5">
        <w:rPr>
          <w:sz w:val="28"/>
          <w:szCs w:val="28"/>
        </w:rPr>
        <w:t xml:space="preserve">%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Денежные средства были направлены в фонд модернизации ЖКХ и </w:t>
      </w:r>
      <w:proofErr w:type="gramStart"/>
      <w:r w:rsidRPr="00AF56A5">
        <w:rPr>
          <w:sz w:val="28"/>
          <w:szCs w:val="28"/>
        </w:rPr>
        <w:t>погашение  пени</w:t>
      </w:r>
      <w:proofErr w:type="gramEnd"/>
      <w:r w:rsidRPr="00AF56A5">
        <w:rPr>
          <w:sz w:val="28"/>
          <w:szCs w:val="28"/>
        </w:rPr>
        <w:t xml:space="preserve"> за не своевременно оплаченные взносы за капитальный ремонт многоквартирных домов</w:t>
      </w:r>
      <w:r>
        <w:rPr>
          <w:sz w:val="28"/>
          <w:szCs w:val="28"/>
        </w:rPr>
        <w:t xml:space="preserve">              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C0483B">
        <w:rPr>
          <w:b/>
          <w:sz w:val="28"/>
          <w:szCs w:val="28"/>
        </w:rPr>
        <w:t>По подразделу 0801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Культура ,</w:t>
      </w:r>
      <w:proofErr w:type="gramEnd"/>
      <w:r>
        <w:rPr>
          <w:sz w:val="28"/>
          <w:szCs w:val="28"/>
        </w:rPr>
        <w:t xml:space="preserve"> кинематография и средства массовой информации»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ЦСР0800089500 Реализация </w:t>
      </w:r>
      <w:proofErr w:type="gramStart"/>
      <w:r>
        <w:rPr>
          <w:sz w:val="28"/>
          <w:szCs w:val="28"/>
        </w:rPr>
        <w:t>мероприятий  МП</w:t>
      </w:r>
      <w:proofErr w:type="gramEnd"/>
      <w:r>
        <w:rPr>
          <w:sz w:val="28"/>
          <w:szCs w:val="28"/>
        </w:rPr>
        <w:t xml:space="preserve"> «Развитие культуры в Куйбышевском районе» при плане 288 000,00 </w:t>
      </w:r>
      <w:r w:rsidRPr="006751A5">
        <w:rPr>
          <w:sz w:val="28"/>
          <w:szCs w:val="28"/>
        </w:rPr>
        <w:t xml:space="preserve">руб.  исполнено в сумме </w:t>
      </w:r>
      <w:r>
        <w:rPr>
          <w:sz w:val="28"/>
          <w:szCs w:val="28"/>
        </w:rPr>
        <w:t xml:space="preserve">288 000,00 </w:t>
      </w:r>
      <w:r w:rsidRPr="006751A5">
        <w:rPr>
          <w:sz w:val="28"/>
          <w:szCs w:val="28"/>
        </w:rPr>
        <w:t>руб., или 100%</w:t>
      </w:r>
      <w:r>
        <w:rPr>
          <w:sz w:val="28"/>
          <w:szCs w:val="28"/>
        </w:rPr>
        <w:t xml:space="preserve"> (проведение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проработок, подготовки проектной и рабочей документации на капитальный ремонт здания дома культуры в с. </w:t>
      </w:r>
      <w:proofErr w:type="spellStart"/>
      <w:r>
        <w:rPr>
          <w:sz w:val="28"/>
          <w:szCs w:val="28"/>
        </w:rPr>
        <w:t>Горбуново</w:t>
      </w:r>
      <w:proofErr w:type="spellEnd"/>
      <w:r>
        <w:rPr>
          <w:sz w:val="28"/>
          <w:szCs w:val="28"/>
        </w:rPr>
        <w:t>, Куйбышевского района Новосибирской области)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4BAF">
        <w:rPr>
          <w:sz w:val="28"/>
          <w:szCs w:val="28"/>
        </w:rPr>
        <w:t>ЦСР 9900008190</w:t>
      </w:r>
      <w:r w:rsidRPr="00AF5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проведены на передачу полномочий из бюджета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</w:t>
      </w:r>
      <w:proofErr w:type="gramStart"/>
      <w:r>
        <w:rPr>
          <w:sz w:val="28"/>
          <w:szCs w:val="28"/>
        </w:rPr>
        <w:t>области  в</w:t>
      </w:r>
      <w:proofErr w:type="gramEnd"/>
      <w:r>
        <w:rPr>
          <w:sz w:val="28"/>
          <w:szCs w:val="28"/>
        </w:rPr>
        <w:t xml:space="preserve"> бюджет Куйбышевского муниципального района Новосибирской области при плане 5 184 582,09</w:t>
      </w:r>
      <w:r w:rsidRPr="006751A5">
        <w:rPr>
          <w:sz w:val="28"/>
          <w:szCs w:val="28"/>
        </w:rPr>
        <w:t xml:space="preserve">руб.  исполнено в сумме </w:t>
      </w:r>
      <w:r>
        <w:rPr>
          <w:sz w:val="28"/>
          <w:szCs w:val="28"/>
        </w:rPr>
        <w:t>5 184 582,09</w:t>
      </w:r>
      <w:r w:rsidRPr="006751A5">
        <w:rPr>
          <w:sz w:val="28"/>
          <w:szCs w:val="28"/>
        </w:rPr>
        <w:t>руб., или 100%</w:t>
      </w:r>
    </w:p>
    <w:p w:rsidR="007C05D0" w:rsidRDefault="007C05D0" w:rsidP="007C05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                                 </w:t>
      </w:r>
    </w:p>
    <w:p w:rsidR="007C05D0" w:rsidRPr="00D64BAF" w:rsidRDefault="007C05D0" w:rsidP="007C05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51A5">
        <w:rPr>
          <w:b/>
          <w:sz w:val="28"/>
          <w:szCs w:val="28"/>
        </w:rPr>
        <w:t xml:space="preserve">По подразделу </w:t>
      </w:r>
      <w:r>
        <w:rPr>
          <w:b/>
          <w:sz w:val="28"/>
          <w:szCs w:val="28"/>
        </w:rPr>
        <w:t xml:space="preserve">1001 </w:t>
      </w:r>
      <w:r w:rsidRPr="004C7031">
        <w:rPr>
          <w:sz w:val="28"/>
          <w:szCs w:val="28"/>
        </w:rPr>
        <w:t>Пенсионное обеспечение</w:t>
      </w:r>
    </w:p>
    <w:p w:rsidR="007C05D0" w:rsidRDefault="007C05D0" w:rsidP="007C05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64BAF">
        <w:rPr>
          <w:sz w:val="28"/>
          <w:szCs w:val="28"/>
        </w:rPr>
        <w:t>ЦСР 9900010100</w:t>
      </w:r>
      <w:r w:rsidRPr="006751A5">
        <w:rPr>
          <w:b/>
          <w:sz w:val="28"/>
          <w:szCs w:val="28"/>
        </w:rPr>
        <w:t xml:space="preserve"> </w:t>
      </w:r>
      <w:proofErr w:type="gramStart"/>
      <w:r w:rsidRPr="00C25331">
        <w:rPr>
          <w:sz w:val="28"/>
          <w:szCs w:val="28"/>
        </w:rPr>
        <w:t xml:space="preserve">выплата  </w:t>
      </w:r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социальной доплаты к пенсии </w:t>
      </w:r>
      <w:r w:rsidRPr="00AF56A5">
        <w:rPr>
          <w:sz w:val="28"/>
          <w:szCs w:val="28"/>
        </w:rPr>
        <w:t xml:space="preserve">план </w:t>
      </w:r>
      <w:r>
        <w:rPr>
          <w:sz w:val="28"/>
          <w:szCs w:val="28"/>
        </w:rPr>
        <w:t>203 372,00</w:t>
      </w:r>
      <w:r w:rsidRPr="00AF56A5">
        <w:rPr>
          <w:sz w:val="28"/>
          <w:szCs w:val="28"/>
        </w:rPr>
        <w:t xml:space="preserve"> руб. исполнение составляет 100 %. Доплата к пенсии муниципальным </w:t>
      </w:r>
      <w:proofErr w:type="gramStart"/>
      <w:r w:rsidRPr="00AF56A5">
        <w:rPr>
          <w:sz w:val="28"/>
          <w:szCs w:val="28"/>
        </w:rPr>
        <w:t>служащим(</w:t>
      </w:r>
      <w:proofErr w:type="gramEnd"/>
      <w:r>
        <w:rPr>
          <w:sz w:val="28"/>
          <w:szCs w:val="28"/>
        </w:rPr>
        <w:t>2</w:t>
      </w:r>
      <w:r w:rsidRPr="00AF56A5">
        <w:rPr>
          <w:sz w:val="28"/>
          <w:szCs w:val="28"/>
        </w:rPr>
        <w:t xml:space="preserve"> человека)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D64BAF">
        <w:rPr>
          <w:sz w:val="28"/>
          <w:szCs w:val="28"/>
        </w:rPr>
        <w:t>ЦСР 9900070510</w:t>
      </w:r>
      <w:r w:rsidRPr="0094594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F56A5">
        <w:rPr>
          <w:sz w:val="28"/>
          <w:szCs w:val="28"/>
        </w:rPr>
        <w:t xml:space="preserve">Реализация мероприятий по обеспечению сбалансированности местных </w:t>
      </w:r>
      <w:proofErr w:type="gramStart"/>
      <w:r w:rsidRPr="00AF56A5">
        <w:rPr>
          <w:sz w:val="28"/>
          <w:szCs w:val="28"/>
        </w:rPr>
        <w:t>бюджетов  государственной</w:t>
      </w:r>
      <w:proofErr w:type="gramEnd"/>
      <w:r w:rsidRPr="00AF56A5">
        <w:rPr>
          <w:sz w:val="28"/>
          <w:szCs w:val="28"/>
        </w:rPr>
        <w:t xml:space="preserve"> программы Новосибирской области "Управление  финансами в Новосибирской области"</w:t>
      </w:r>
    </w:p>
    <w:p w:rsidR="007C05D0" w:rsidRPr="0094594A" w:rsidRDefault="007C05D0" w:rsidP="007C05D0">
      <w:pPr>
        <w:jc w:val="both"/>
        <w:rPr>
          <w:sz w:val="28"/>
          <w:szCs w:val="28"/>
        </w:rPr>
      </w:pPr>
      <w:r w:rsidRPr="0094594A">
        <w:rPr>
          <w:sz w:val="28"/>
          <w:szCs w:val="28"/>
        </w:rPr>
        <w:t xml:space="preserve">план </w:t>
      </w:r>
      <w:r>
        <w:rPr>
          <w:sz w:val="28"/>
          <w:szCs w:val="28"/>
        </w:rPr>
        <w:t>40 674,40</w:t>
      </w:r>
      <w:r w:rsidRPr="0094594A">
        <w:rPr>
          <w:sz w:val="28"/>
          <w:szCs w:val="28"/>
        </w:rPr>
        <w:t xml:space="preserve"> руб. исполнение составляет 100 %. Доплата к пенсии муниципальным </w:t>
      </w:r>
      <w:proofErr w:type="gramStart"/>
      <w:r w:rsidRPr="0094594A">
        <w:rPr>
          <w:sz w:val="28"/>
          <w:szCs w:val="28"/>
        </w:rPr>
        <w:t>служащим(</w:t>
      </w:r>
      <w:proofErr w:type="gramEnd"/>
      <w:r w:rsidRPr="0094594A">
        <w:rPr>
          <w:sz w:val="28"/>
          <w:szCs w:val="28"/>
        </w:rPr>
        <w:t>2 человека)</w:t>
      </w:r>
    </w:p>
    <w:p w:rsidR="007C05D0" w:rsidRPr="005B0268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 w:rsidRPr="00983CDA">
        <w:rPr>
          <w:sz w:val="28"/>
          <w:szCs w:val="28"/>
        </w:rPr>
        <w:t xml:space="preserve">               </w:t>
      </w:r>
    </w:p>
    <w:p w:rsidR="007C05D0" w:rsidRPr="00983CDA" w:rsidRDefault="007C05D0" w:rsidP="007C05D0">
      <w:pPr>
        <w:jc w:val="both"/>
        <w:rPr>
          <w:b/>
          <w:sz w:val="28"/>
          <w:szCs w:val="28"/>
        </w:rPr>
      </w:pPr>
      <w:r w:rsidRPr="00983CDA">
        <w:rPr>
          <w:sz w:val="28"/>
          <w:szCs w:val="28"/>
        </w:rPr>
        <w:t xml:space="preserve"> </w:t>
      </w:r>
      <w:r w:rsidRPr="00983CDA">
        <w:rPr>
          <w:b/>
          <w:sz w:val="28"/>
          <w:szCs w:val="28"/>
        </w:rPr>
        <w:t xml:space="preserve">Раздел 4 «Анализ показателей финансовой отчетности бюджета </w:t>
      </w:r>
      <w:proofErr w:type="spellStart"/>
      <w:r w:rsidRPr="00983CDA">
        <w:rPr>
          <w:b/>
          <w:sz w:val="28"/>
          <w:szCs w:val="28"/>
        </w:rPr>
        <w:t>Горбуновского</w:t>
      </w:r>
      <w:proofErr w:type="spellEnd"/>
      <w:r w:rsidRPr="00983CDA">
        <w:rPr>
          <w:b/>
          <w:sz w:val="28"/>
          <w:szCs w:val="28"/>
        </w:rPr>
        <w:t xml:space="preserve"> </w:t>
      </w:r>
      <w:proofErr w:type="gramStart"/>
      <w:r w:rsidRPr="00983CDA">
        <w:rPr>
          <w:b/>
          <w:sz w:val="28"/>
          <w:szCs w:val="28"/>
        </w:rPr>
        <w:t>сельсовета  Куйбышевского</w:t>
      </w:r>
      <w:proofErr w:type="gramEnd"/>
      <w:r w:rsidRPr="00983CDA">
        <w:rPr>
          <w:b/>
          <w:sz w:val="28"/>
          <w:szCs w:val="28"/>
        </w:rPr>
        <w:t xml:space="preserve"> района  Новосибирской области»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2024году Администрацией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сельсовета  нефинансовые</w:t>
      </w:r>
      <w:proofErr w:type="gramEnd"/>
      <w:r>
        <w:rPr>
          <w:sz w:val="28"/>
          <w:szCs w:val="28"/>
        </w:rPr>
        <w:t xml:space="preserve"> активы получены не были.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счету бюджетного отчета 1 106 00 000 </w:t>
      </w:r>
      <w:proofErr w:type="gramStart"/>
      <w:r>
        <w:rPr>
          <w:sz w:val="28"/>
          <w:szCs w:val="28"/>
        </w:rPr>
        <w:t>« движения</w:t>
      </w:r>
      <w:proofErr w:type="gramEnd"/>
      <w:r>
        <w:rPr>
          <w:sz w:val="28"/>
          <w:szCs w:val="28"/>
        </w:rPr>
        <w:t xml:space="preserve"> вложения в нефинансовые активы» не было.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C67512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об исполнении текстовых статей закона (решения) о бюджете </w:t>
      </w:r>
      <w:proofErr w:type="gramStart"/>
      <w:r>
        <w:rPr>
          <w:sz w:val="28"/>
          <w:szCs w:val="28"/>
        </w:rPr>
        <w:t>приведены  в</w:t>
      </w:r>
      <w:proofErr w:type="gramEnd"/>
      <w:r>
        <w:rPr>
          <w:sz w:val="28"/>
          <w:szCs w:val="28"/>
        </w:rPr>
        <w:t xml:space="preserve"> таблице №3</w:t>
      </w:r>
    </w:p>
    <w:p w:rsidR="007C05D0" w:rsidRPr="00C67512" w:rsidRDefault="007C05D0" w:rsidP="007C05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 об</w:t>
      </w:r>
      <w:proofErr w:type="gramEnd"/>
      <w:r>
        <w:rPr>
          <w:sz w:val="28"/>
          <w:szCs w:val="28"/>
        </w:rPr>
        <w:t xml:space="preserve"> исполнении бюджета ф.0503164 прилагается.</w:t>
      </w:r>
    </w:p>
    <w:p w:rsidR="007C05D0" w:rsidRPr="00C67512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мероприятий в рамках целевых программ отражены в форме 0503166 (прилагается)</w:t>
      </w:r>
    </w:p>
    <w:p w:rsidR="007C05D0" w:rsidRPr="004D2C5D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 w:rsidRPr="004D2C5D">
        <w:rPr>
          <w:sz w:val="28"/>
          <w:szCs w:val="28"/>
        </w:rPr>
        <w:t>П</w:t>
      </w:r>
      <w:r>
        <w:rPr>
          <w:sz w:val="28"/>
          <w:szCs w:val="28"/>
        </w:rPr>
        <w:t>еред составлением годового отчета была проведена подготовительная работа, в процессе которой проведены и проанализированы все остатки по бюджетным счетам, отраженным в балансе исполнения бюджета на конец отчетного периода 2024г.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движении финансовых активов приведены в форме №0503168</w:t>
      </w:r>
    </w:p>
    <w:p w:rsidR="007C05D0" w:rsidRPr="009C0A77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формах №0503169 приведены сведения по дебиторской и кредиторской задолженности по бюджету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за 2024год.</w:t>
      </w: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jc w:val="both"/>
        <w:rPr>
          <w:sz w:val="28"/>
          <w:szCs w:val="28"/>
        </w:rPr>
      </w:pPr>
      <w:r w:rsidRPr="004C7031">
        <w:rPr>
          <w:b/>
          <w:sz w:val="28"/>
          <w:szCs w:val="28"/>
        </w:rPr>
        <w:t xml:space="preserve">                              Сведения </w:t>
      </w:r>
      <w:r>
        <w:rPr>
          <w:b/>
          <w:sz w:val="28"/>
          <w:szCs w:val="28"/>
        </w:rPr>
        <w:t xml:space="preserve">по дебиторской задолженности 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Pr="00203B9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>По состоянию на 01.01.2025 года дебиторская задолженность по бюджету</w:t>
      </w:r>
      <w:r w:rsidRPr="00203B90">
        <w:t xml:space="preserve"> </w:t>
      </w:r>
      <w:proofErr w:type="spellStart"/>
      <w:r w:rsidRPr="00203B90">
        <w:rPr>
          <w:sz w:val="28"/>
          <w:szCs w:val="28"/>
        </w:rPr>
        <w:t>Горбуновского</w:t>
      </w:r>
      <w:proofErr w:type="spellEnd"/>
      <w:r w:rsidRPr="00203B90">
        <w:rPr>
          <w:sz w:val="28"/>
          <w:szCs w:val="28"/>
        </w:rPr>
        <w:t xml:space="preserve"> сельсовета Куйбышевского района составила </w:t>
      </w:r>
      <w:r>
        <w:rPr>
          <w:sz w:val="28"/>
          <w:szCs w:val="28"/>
        </w:rPr>
        <w:t>258 311,79</w:t>
      </w:r>
      <w:r w:rsidRPr="00203B90">
        <w:rPr>
          <w:sz w:val="28"/>
          <w:szCs w:val="28"/>
        </w:rPr>
        <w:t xml:space="preserve"> руб.</w:t>
      </w:r>
    </w:p>
    <w:p w:rsidR="007C05D0" w:rsidRPr="00203B9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>Счет 1206</w:t>
      </w:r>
      <w:r>
        <w:rPr>
          <w:sz w:val="28"/>
          <w:szCs w:val="28"/>
        </w:rPr>
        <w:t>34</w:t>
      </w:r>
      <w:r w:rsidRPr="00203B90">
        <w:rPr>
          <w:sz w:val="28"/>
          <w:szCs w:val="28"/>
        </w:rPr>
        <w:t xml:space="preserve">000 – </w:t>
      </w:r>
      <w:r>
        <w:rPr>
          <w:sz w:val="28"/>
          <w:szCs w:val="28"/>
        </w:rPr>
        <w:t>1,</w:t>
      </w:r>
      <w:proofErr w:type="gramStart"/>
      <w:r>
        <w:rPr>
          <w:sz w:val="28"/>
          <w:szCs w:val="28"/>
        </w:rPr>
        <w:t>35  руб.</w:t>
      </w:r>
      <w:proofErr w:type="gramEnd"/>
      <w:r>
        <w:rPr>
          <w:sz w:val="28"/>
          <w:szCs w:val="28"/>
        </w:rPr>
        <w:t xml:space="preserve"> р.0104 ц.9900001400 в.244 ст. 343</w:t>
      </w:r>
      <w:r w:rsidRPr="00203B90">
        <w:rPr>
          <w:sz w:val="28"/>
          <w:szCs w:val="28"/>
        </w:rPr>
        <w:t xml:space="preserve"> –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Газпромнефть</w:t>
      </w:r>
      <w:proofErr w:type="spellEnd"/>
      <w:r>
        <w:rPr>
          <w:sz w:val="28"/>
          <w:szCs w:val="28"/>
        </w:rPr>
        <w:t xml:space="preserve"> – Региональные продажи»</w:t>
      </w:r>
      <w:r w:rsidRPr="00203B90">
        <w:rPr>
          <w:sz w:val="28"/>
          <w:szCs w:val="28"/>
        </w:rPr>
        <w:t xml:space="preserve"> </w:t>
      </w:r>
    </w:p>
    <w:p w:rsidR="007C05D0" w:rsidRPr="00203B9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 xml:space="preserve">Счет 120623000 – </w:t>
      </w:r>
      <w:r>
        <w:rPr>
          <w:sz w:val="28"/>
          <w:szCs w:val="28"/>
        </w:rPr>
        <w:t>4 235,</w:t>
      </w:r>
      <w:proofErr w:type="gramStart"/>
      <w:r>
        <w:rPr>
          <w:sz w:val="28"/>
          <w:szCs w:val="28"/>
        </w:rPr>
        <w:t>71</w:t>
      </w:r>
      <w:r w:rsidRPr="00203B90">
        <w:rPr>
          <w:sz w:val="28"/>
          <w:szCs w:val="28"/>
        </w:rPr>
        <w:t xml:space="preserve">  руб.</w:t>
      </w:r>
      <w:proofErr w:type="gramEnd"/>
      <w:r w:rsidRPr="00203B90">
        <w:rPr>
          <w:sz w:val="28"/>
          <w:szCs w:val="28"/>
        </w:rPr>
        <w:t xml:space="preserve"> р.0104 ц.9900001400 в.247 ст. 223 АО </w:t>
      </w:r>
      <w:r>
        <w:rPr>
          <w:sz w:val="28"/>
          <w:szCs w:val="28"/>
        </w:rPr>
        <w:t>«</w:t>
      </w:r>
      <w:proofErr w:type="spellStart"/>
      <w:r w:rsidRPr="00203B90">
        <w:rPr>
          <w:sz w:val="28"/>
          <w:szCs w:val="28"/>
        </w:rPr>
        <w:t>Новосибирскэнергосбыт</w:t>
      </w:r>
      <w:proofErr w:type="spellEnd"/>
      <w:r>
        <w:rPr>
          <w:sz w:val="28"/>
          <w:szCs w:val="28"/>
        </w:rPr>
        <w:t>»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>Счет 1</w:t>
      </w:r>
      <w:r>
        <w:rPr>
          <w:sz w:val="28"/>
          <w:szCs w:val="28"/>
        </w:rPr>
        <w:t>20511</w:t>
      </w:r>
      <w:r w:rsidRPr="00203B90">
        <w:rPr>
          <w:sz w:val="28"/>
          <w:szCs w:val="28"/>
        </w:rPr>
        <w:t xml:space="preserve">000 – </w:t>
      </w:r>
      <w:r>
        <w:rPr>
          <w:sz w:val="28"/>
          <w:szCs w:val="28"/>
        </w:rPr>
        <w:t>254 074,</w:t>
      </w:r>
      <w:proofErr w:type="gramStart"/>
      <w:r>
        <w:rPr>
          <w:sz w:val="28"/>
          <w:szCs w:val="28"/>
        </w:rPr>
        <w:t>69</w:t>
      </w:r>
      <w:r w:rsidRPr="00203B90">
        <w:rPr>
          <w:sz w:val="28"/>
          <w:szCs w:val="28"/>
        </w:rPr>
        <w:t xml:space="preserve">  руб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, по данным УФНС на 01.01.2024г.</w:t>
      </w:r>
    </w:p>
    <w:p w:rsidR="007C05D0" w:rsidRPr="00091F5E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счету 20551000 – 27 336 880,80 руб., начислены доходы будущих периодов на 2025-2027 годы.</w:t>
      </w: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C703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</w:t>
      </w:r>
      <w:r w:rsidRPr="004C7031">
        <w:rPr>
          <w:b/>
          <w:sz w:val="28"/>
          <w:szCs w:val="28"/>
        </w:rPr>
        <w:t>Сведения по</w:t>
      </w:r>
      <w:r>
        <w:rPr>
          <w:b/>
          <w:sz w:val="28"/>
          <w:szCs w:val="28"/>
        </w:rPr>
        <w:t xml:space="preserve"> к</w:t>
      </w:r>
      <w:r w:rsidRPr="00AF56A5">
        <w:rPr>
          <w:b/>
          <w:sz w:val="28"/>
          <w:szCs w:val="28"/>
        </w:rPr>
        <w:t>редиторск</w:t>
      </w:r>
      <w:r>
        <w:rPr>
          <w:b/>
          <w:sz w:val="28"/>
          <w:szCs w:val="28"/>
        </w:rPr>
        <w:t>ой</w:t>
      </w:r>
      <w:r w:rsidRPr="00AF56A5">
        <w:rPr>
          <w:b/>
          <w:sz w:val="28"/>
          <w:szCs w:val="28"/>
        </w:rPr>
        <w:t xml:space="preserve"> задолженност</w:t>
      </w:r>
      <w:r>
        <w:rPr>
          <w:b/>
          <w:sz w:val="28"/>
          <w:szCs w:val="28"/>
        </w:rPr>
        <w:t>и</w:t>
      </w:r>
      <w:r w:rsidRPr="00AF56A5">
        <w:rPr>
          <w:sz w:val="28"/>
          <w:szCs w:val="28"/>
        </w:rPr>
        <w:t>.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>Согласно предоставленному годовому отчету об испо</w:t>
      </w:r>
      <w:r>
        <w:rPr>
          <w:sz w:val="28"/>
          <w:szCs w:val="28"/>
        </w:rPr>
        <w:t xml:space="preserve">лнении местного </w:t>
      </w:r>
      <w:proofErr w:type="gramStart"/>
      <w:r>
        <w:rPr>
          <w:sz w:val="28"/>
          <w:szCs w:val="28"/>
        </w:rPr>
        <w:t>бюджета  за</w:t>
      </w:r>
      <w:proofErr w:type="gramEnd"/>
      <w:r>
        <w:rPr>
          <w:sz w:val="28"/>
          <w:szCs w:val="28"/>
        </w:rPr>
        <w:t xml:space="preserve"> 2024</w:t>
      </w:r>
      <w:r w:rsidRPr="00203B90">
        <w:rPr>
          <w:sz w:val="28"/>
          <w:szCs w:val="28"/>
        </w:rPr>
        <w:t>год объем кредиторской задолженности по состоянию на 01.01.2025</w:t>
      </w:r>
      <w:r>
        <w:rPr>
          <w:sz w:val="28"/>
          <w:szCs w:val="28"/>
        </w:rPr>
        <w:t xml:space="preserve">г составил 41 610,71 </w:t>
      </w:r>
      <w:r w:rsidRPr="00203B90">
        <w:rPr>
          <w:sz w:val="28"/>
          <w:szCs w:val="28"/>
        </w:rPr>
        <w:t>рублей.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счету 30221000 – 27,48 руб., ПАО «Ростелеком» кредиторская задолженность образовалась в связи с выставленными счетами за декабрь в январе 2025 г. Задолженность погашена в полном объеме.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По счету 20511000 в сумме 41 583,23 руб., по данным УФНС на 01.01.2024г.</w:t>
      </w:r>
    </w:p>
    <w:p w:rsidR="007C05D0" w:rsidRPr="00203B9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>По счету 401 60 000 начислен резерв отпусков в сумме 246 048,00рублей</w:t>
      </w:r>
    </w:p>
    <w:p w:rsidR="007C05D0" w:rsidRDefault="007C05D0" w:rsidP="007C05D0">
      <w:pPr>
        <w:jc w:val="both"/>
        <w:rPr>
          <w:sz w:val="28"/>
          <w:szCs w:val="28"/>
        </w:rPr>
      </w:pPr>
      <w:r w:rsidRPr="00203B90">
        <w:rPr>
          <w:sz w:val="28"/>
          <w:szCs w:val="28"/>
        </w:rPr>
        <w:t xml:space="preserve">По счету 401 </w:t>
      </w:r>
      <w:r>
        <w:rPr>
          <w:sz w:val="28"/>
          <w:szCs w:val="28"/>
        </w:rPr>
        <w:t>49 </w:t>
      </w:r>
      <w:r w:rsidRPr="00203B90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203B90">
        <w:rPr>
          <w:sz w:val="28"/>
          <w:szCs w:val="28"/>
        </w:rPr>
        <w:t xml:space="preserve">начислены доходы будущих периодов в сумме </w:t>
      </w:r>
      <w:r>
        <w:rPr>
          <w:sz w:val="28"/>
          <w:szCs w:val="28"/>
        </w:rPr>
        <w:t>27 336 880,</w:t>
      </w:r>
      <w:proofErr w:type="gramStart"/>
      <w:r>
        <w:rPr>
          <w:sz w:val="28"/>
          <w:szCs w:val="28"/>
        </w:rPr>
        <w:t xml:space="preserve">80  </w:t>
      </w:r>
      <w:r w:rsidRPr="00203B90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proofErr w:type="gramEnd"/>
      <w:r w:rsidRPr="00453FB8">
        <w:rPr>
          <w:sz w:val="28"/>
          <w:szCs w:val="28"/>
        </w:rPr>
        <w:t xml:space="preserve">                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 Дебиторская и кредиторская задолженность, отраженная в балансе исполнения бюджета, подтверждена актами сверок с поставщиками и подрядчика</w:t>
      </w:r>
      <w:r>
        <w:rPr>
          <w:sz w:val="28"/>
          <w:szCs w:val="28"/>
        </w:rPr>
        <w:t>.</w:t>
      </w: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изменении валюты баланса приведены в форме 0503173</w:t>
      </w: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Исправлением ошибок прошлых лет, выявленных в отчетном периоде, по корреспонденциям со счетами в сумме 101 230 196,02 руб. следующем разрезе кодов причин: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03.4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ошибки, допущенные при отражении бухгалтерских записей на основании первичного учетного документа (за исключением ошибок в применении счетов бухгалтерского учета)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101 32 000 – постановка на учет уличного освещения в сумме 180 000,00 руб.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104 32 000 –амортизация уличного освещения в сумме 180 000,00 руб.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103 11 000 – перенос земельных участков – 249 332,16 руб.</w:t>
      </w:r>
    </w:p>
    <w:p w:rsidR="007C05D0" w:rsidRDefault="007C05D0" w:rsidP="007C05D0">
      <w:pPr>
        <w:jc w:val="both"/>
        <w:rPr>
          <w:sz w:val="28"/>
          <w:szCs w:val="28"/>
        </w:rPr>
      </w:pPr>
      <w:r>
        <w:rPr>
          <w:sz w:val="28"/>
          <w:szCs w:val="28"/>
        </w:rPr>
        <w:t>108 51 000 – оприходование имущества и земельных участков – в сумме 100 980 863,86 руб.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b/>
          <w:sz w:val="28"/>
          <w:szCs w:val="28"/>
        </w:rPr>
      </w:pPr>
    </w:p>
    <w:p w:rsidR="007C05D0" w:rsidRPr="00AF56A5" w:rsidRDefault="007C05D0" w:rsidP="007C05D0">
      <w:pPr>
        <w:jc w:val="both"/>
        <w:rPr>
          <w:sz w:val="28"/>
          <w:szCs w:val="28"/>
        </w:rPr>
      </w:pPr>
    </w:p>
    <w:p w:rsidR="007C05D0" w:rsidRPr="00C0775F" w:rsidRDefault="007C05D0" w:rsidP="007C05D0">
      <w:pPr>
        <w:jc w:val="both"/>
        <w:rPr>
          <w:b/>
          <w:sz w:val="28"/>
          <w:szCs w:val="28"/>
        </w:rPr>
      </w:pPr>
      <w:r w:rsidRPr="00C0775F">
        <w:rPr>
          <w:b/>
          <w:sz w:val="28"/>
          <w:szCs w:val="28"/>
        </w:rPr>
        <w:t xml:space="preserve">Раздел 5 «Прочие </w:t>
      </w:r>
      <w:proofErr w:type="gramStart"/>
      <w:r w:rsidRPr="00C0775F">
        <w:rPr>
          <w:b/>
          <w:sz w:val="28"/>
          <w:szCs w:val="28"/>
        </w:rPr>
        <w:t>вопросы  деятельности</w:t>
      </w:r>
      <w:proofErr w:type="gramEnd"/>
      <w:r w:rsidRPr="00C0775F">
        <w:rPr>
          <w:b/>
          <w:sz w:val="28"/>
          <w:szCs w:val="28"/>
        </w:rPr>
        <w:t>»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  <w:r w:rsidRPr="00AF56A5">
        <w:rPr>
          <w:sz w:val="28"/>
          <w:szCs w:val="28"/>
        </w:rPr>
        <w:t xml:space="preserve">Сведения об основных положениях учетной </w:t>
      </w:r>
      <w:proofErr w:type="gramStart"/>
      <w:r w:rsidRPr="00AF56A5">
        <w:rPr>
          <w:sz w:val="28"/>
          <w:szCs w:val="28"/>
        </w:rPr>
        <w:t>политики  изложе</w:t>
      </w:r>
      <w:r>
        <w:rPr>
          <w:sz w:val="28"/>
          <w:szCs w:val="28"/>
        </w:rPr>
        <w:t>ны</w:t>
      </w:r>
      <w:proofErr w:type="gramEnd"/>
      <w:r>
        <w:rPr>
          <w:sz w:val="28"/>
          <w:szCs w:val="28"/>
        </w:rPr>
        <w:t xml:space="preserve"> в таблице № 4. </w:t>
      </w:r>
      <w:r w:rsidRPr="00AF56A5">
        <w:rPr>
          <w:sz w:val="28"/>
          <w:szCs w:val="28"/>
        </w:rPr>
        <w:t xml:space="preserve">Сведения о проведении инвентаризаций изложены в таблице </w:t>
      </w:r>
      <w:r>
        <w:rPr>
          <w:sz w:val="28"/>
          <w:szCs w:val="28"/>
        </w:rPr>
        <w:t xml:space="preserve">№ </w:t>
      </w:r>
      <w:r w:rsidRPr="00AF56A5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C05D0" w:rsidRDefault="007C05D0" w:rsidP="007C05D0">
      <w:pPr>
        <w:jc w:val="both"/>
        <w:rPr>
          <w:bCs/>
          <w:sz w:val="28"/>
          <w:szCs w:val="28"/>
        </w:rPr>
      </w:pPr>
      <w:r w:rsidRPr="00251B54">
        <w:rPr>
          <w:bCs/>
          <w:sz w:val="28"/>
          <w:szCs w:val="28"/>
        </w:rPr>
        <w:t>Сведения об организационной структуре субъекта бюджетной отчетности</w:t>
      </w:r>
      <w:r>
        <w:rPr>
          <w:bCs/>
          <w:sz w:val="28"/>
          <w:szCs w:val="28"/>
        </w:rPr>
        <w:t xml:space="preserve"> изложены в таблице № 11.</w:t>
      </w:r>
    </w:p>
    <w:p w:rsidR="007C05D0" w:rsidRPr="00251B54" w:rsidRDefault="007C05D0" w:rsidP="007C05D0">
      <w:pPr>
        <w:jc w:val="both"/>
        <w:rPr>
          <w:bCs/>
          <w:sz w:val="28"/>
          <w:szCs w:val="28"/>
        </w:rPr>
      </w:pPr>
      <w:r w:rsidRPr="00251B54">
        <w:rPr>
          <w:bCs/>
          <w:sz w:val="28"/>
          <w:szCs w:val="28"/>
        </w:rPr>
        <w:t>Сведения о результатах деятельности субъекта бюджетной отчетности</w:t>
      </w:r>
      <w:r>
        <w:rPr>
          <w:bCs/>
          <w:sz w:val="28"/>
          <w:szCs w:val="28"/>
        </w:rPr>
        <w:t xml:space="preserve"> в таблице № 12 числовых значений не имеет.</w:t>
      </w:r>
    </w:p>
    <w:p w:rsidR="007C05D0" w:rsidRPr="00251B54" w:rsidRDefault="007C05D0" w:rsidP="007C05D0">
      <w:pPr>
        <w:spacing w:after="240"/>
        <w:jc w:val="both"/>
        <w:rPr>
          <w:bCs/>
          <w:sz w:val="28"/>
          <w:szCs w:val="28"/>
        </w:rPr>
      </w:pPr>
      <w:r w:rsidRPr="00251B54">
        <w:rPr>
          <w:bCs/>
          <w:sz w:val="28"/>
          <w:szCs w:val="28"/>
        </w:rPr>
        <w:t>Анализ отчета об исполнении учреждением плана его деятельности</w:t>
      </w:r>
      <w:r>
        <w:rPr>
          <w:bCs/>
          <w:sz w:val="28"/>
          <w:szCs w:val="28"/>
        </w:rPr>
        <w:t xml:space="preserve"> изложены в таблице № 13.</w:t>
      </w:r>
    </w:p>
    <w:p w:rsidR="007C05D0" w:rsidRDefault="007C05D0" w:rsidP="007C05D0">
      <w:pPr>
        <w:jc w:val="both"/>
        <w:rPr>
          <w:bCs/>
          <w:sz w:val="28"/>
          <w:szCs w:val="28"/>
        </w:rPr>
      </w:pPr>
      <w:r w:rsidRPr="00251B54">
        <w:rPr>
          <w:bCs/>
          <w:sz w:val="28"/>
          <w:szCs w:val="28"/>
        </w:rPr>
        <w:lastRenderedPageBreak/>
        <w:t>Анализ показателей отчетности субъекта бюджетной отчетности</w:t>
      </w:r>
      <w:r>
        <w:rPr>
          <w:bCs/>
          <w:sz w:val="28"/>
          <w:szCs w:val="28"/>
        </w:rPr>
        <w:t xml:space="preserve"> изложены в таблице № 14, 16.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 w:rsidRPr="00251B54">
        <w:rPr>
          <w:bCs/>
          <w:sz w:val="28"/>
          <w:szCs w:val="28"/>
        </w:rPr>
        <w:t>Причины увеличения просроченной задолженности</w:t>
      </w:r>
      <w:r>
        <w:rPr>
          <w:bCs/>
          <w:sz w:val="28"/>
          <w:szCs w:val="28"/>
        </w:rPr>
        <w:t xml:space="preserve"> в таблице № 15 числовых значений не имеет.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Сведения о финансовых вложениях ф. 0503171 </w:t>
      </w:r>
      <w:r>
        <w:rPr>
          <w:bCs/>
          <w:sz w:val="28"/>
          <w:szCs w:val="28"/>
        </w:rPr>
        <w:t>числовых значений не имеет.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 w:rsidRPr="00AF56A5">
        <w:rPr>
          <w:sz w:val="28"/>
          <w:szCs w:val="28"/>
        </w:rPr>
        <w:t xml:space="preserve">Сведения о государственном (муниципальном) долге консолидированного бюджета ф. 0503172 </w:t>
      </w:r>
      <w:r>
        <w:rPr>
          <w:bCs/>
          <w:sz w:val="28"/>
          <w:szCs w:val="28"/>
        </w:rPr>
        <w:t>числовых значений не имеет.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 w:rsidRPr="00AF56A5">
        <w:rPr>
          <w:sz w:val="28"/>
          <w:szCs w:val="28"/>
        </w:rPr>
        <w:t>Сведения о принятых и неисполненных обязательствах получателя бюджетных средств ф. 0503175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числовых значений не имеет.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 w:rsidRPr="00AF56A5">
        <w:rPr>
          <w:sz w:val="28"/>
          <w:szCs w:val="28"/>
        </w:rPr>
        <w:t xml:space="preserve"> </w:t>
      </w:r>
      <w:proofErr w:type="gramStart"/>
      <w:r w:rsidRPr="00AF56A5">
        <w:rPr>
          <w:sz w:val="28"/>
          <w:szCs w:val="28"/>
        </w:rPr>
        <w:t>Сведения  о</w:t>
      </w:r>
      <w:proofErr w:type="gramEnd"/>
      <w:r w:rsidRPr="00AF56A5">
        <w:rPr>
          <w:sz w:val="28"/>
          <w:szCs w:val="28"/>
        </w:rPr>
        <w:t xml:space="preserve"> вложениях в объекты недвижимого имущества, объектах незавершенного строительства ф.0503190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числовых значений не имеет.</w:t>
      </w:r>
    </w:p>
    <w:p w:rsidR="007C05D0" w:rsidRPr="00C60065" w:rsidRDefault="007C05D0" w:rsidP="007C05D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Сведения об исполнении судебных решений по денежным обязательствам бюджета ф. 0503296 </w:t>
      </w:r>
      <w:r>
        <w:rPr>
          <w:bCs/>
          <w:sz w:val="28"/>
          <w:szCs w:val="28"/>
        </w:rPr>
        <w:t>числовых значений не имеет.</w:t>
      </w: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jc w:val="both"/>
        <w:rPr>
          <w:sz w:val="28"/>
          <w:szCs w:val="28"/>
        </w:rPr>
      </w:pPr>
    </w:p>
    <w:p w:rsidR="007C05D0" w:rsidRDefault="007C05D0" w:rsidP="007C05D0">
      <w:pPr>
        <w:rPr>
          <w:sz w:val="28"/>
          <w:szCs w:val="28"/>
        </w:rPr>
      </w:pPr>
    </w:p>
    <w:p w:rsidR="007C05D0" w:rsidRPr="00AF56A5" w:rsidRDefault="007C05D0" w:rsidP="007C05D0">
      <w:pPr>
        <w:rPr>
          <w:sz w:val="28"/>
          <w:szCs w:val="28"/>
        </w:rPr>
      </w:pPr>
      <w:r w:rsidRPr="00AF56A5">
        <w:rPr>
          <w:sz w:val="28"/>
          <w:szCs w:val="28"/>
        </w:rPr>
        <w:t xml:space="preserve">Глава </w:t>
      </w:r>
      <w:proofErr w:type="spellStart"/>
      <w:r w:rsidRPr="00AF56A5">
        <w:rPr>
          <w:sz w:val="28"/>
          <w:szCs w:val="28"/>
        </w:rPr>
        <w:t>Горбуновского</w:t>
      </w:r>
      <w:proofErr w:type="spellEnd"/>
      <w:r w:rsidRPr="00AF56A5">
        <w:rPr>
          <w:sz w:val="28"/>
          <w:szCs w:val="28"/>
        </w:rPr>
        <w:t xml:space="preserve"> сельсовета                     </w:t>
      </w:r>
      <w:r>
        <w:rPr>
          <w:sz w:val="28"/>
          <w:szCs w:val="28"/>
        </w:rPr>
        <w:t xml:space="preserve">  </w:t>
      </w:r>
      <w:r w:rsidRPr="00AF56A5">
        <w:rPr>
          <w:sz w:val="28"/>
          <w:szCs w:val="28"/>
        </w:rPr>
        <w:t>О.В. Колосов</w:t>
      </w:r>
    </w:p>
    <w:p w:rsidR="007C05D0" w:rsidRPr="00AF56A5" w:rsidRDefault="007C05D0" w:rsidP="007C05D0">
      <w:pPr>
        <w:rPr>
          <w:sz w:val="28"/>
          <w:szCs w:val="28"/>
        </w:rPr>
      </w:pPr>
    </w:p>
    <w:p w:rsidR="007C05D0" w:rsidRDefault="007C05D0" w:rsidP="007C05D0">
      <w:pPr>
        <w:rPr>
          <w:sz w:val="28"/>
          <w:szCs w:val="28"/>
        </w:rPr>
      </w:pPr>
    </w:p>
    <w:p w:rsidR="007C05D0" w:rsidRPr="00AF56A5" w:rsidRDefault="007C05D0" w:rsidP="007C05D0">
      <w:pPr>
        <w:rPr>
          <w:sz w:val="28"/>
          <w:szCs w:val="28"/>
        </w:rPr>
      </w:pPr>
    </w:p>
    <w:tbl>
      <w:tblPr>
        <w:tblW w:w="10966" w:type="dxa"/>
        <w:tblInd w:w="-1134" w:type="dxa"/>
        <w:tblLook w:val="04A0" w:firstRow="1" w:lastRow="0" w:firstColumn="1" w:lastColumn="0" w:noHBand="0" w:noVBand="1"/>
      </w:tblPr>
      <w:tblGrid>
        <w:gridCol w:w="4300"/>
        <w:gridCol w:w="571"/>
        <w:gridCol w:w="2075"/>
        <w:gridCol w:w="1340"/>
        <w:gridCol w:w="1340"/>
        <w:gridCol w:w="1340"/>
      </w:tblGrid>
      <w:tr w:rsidR="007C05D0" w:rsidRPr="00AD6829" w:rsidTr="007C05D0">
        <w:trPr>
          <w:trHeight w:val="300"/>
        </w:trPr>
        <w:tc>
          <w:tcPr>
            <w:tcW w:w="10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  <w:r w:rsidRPr="00AD6829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7C05D0" w:rsidRPr="00AD6829" w:rsidTr="007C05D0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255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AD6829">
              <w:rPr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7C05D0" w:rsidRPr="00AD6829" w:rsidTr="007C05D0">
        <w:trPr>
          <w:trHeight w:val="184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Исполнено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184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184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184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184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25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AD6829" w:rsidTr="007C05D0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center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12 525 378,10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12 663 783,47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-138 405,37</w:t>
            </w:r>
          </w:p>
        </w:tc>
      </w:tr>
      <w:tr w:rsidR="007C05D0" w:rsidRPr="00AD6829" w:rsidTr="007C05D0">
        <w:trPr>
          <w:trHeight w:val="15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524 512,80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586 741,44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136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proofErr w:type="gramStart"/>
            <w:r w:rsidRPr="00AD6829">
              <w:rPr>
                <w:sz w:val="16"/>
                <w:szCs w:val="16"/>
              </w:rPr>
              <w:t>кабинеты,и</w:t>
            </w:r>
            <w:proofErr w:type="spellEnd"/>
            <w:proofErr w:type="gramEnd"/>
            <w:r w:rsidRPr="00AD6829">
              <w:rPr>
                <w:sz w:val="16"/>
                <w:szCs w:val="16"/>
              </w:rPr>
              <w:t xml:space="preserve">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11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11 871,34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11 781,34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90,00</w:t>
            </w:r>
          </w:p>
        </w:tc>
      </w:tr>
      <w:tr w:rsidR="007C05D0" w:rsidRPr="00AD6829" w:rsidTr="007C05D0">
        <w:trPr>
          <w:trHeight w:val="15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394 244,30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15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6829">
              <w:rPr>
                <w:sz w:val="16"/>
                <w:szCs w:val="16"/>
              </w:rPr>
              <w:t>инжекторных</w:t>
            </w:r>
            <w:proofErr w:type="spellEnd"/>
            <w:r w:rsidRPr="00AD6829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2 277,89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15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AD6829">
              <w:rPr>
                <w:sz w:val="16"/>
                <w:szCs w:val="16"/>
              </w:rPr>
              <w:t>установленнымфедеральным</w:t>
            </w:r>
            <w:proofErr w:type="spellEnd"/>
            <w:r w:rsidRPr="00AD6829">
              <w:rPr>
                <w:sz w:val="16"/>
                <w:szCs w:val="16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409 489,96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150,04</w:t>
            </w:r>
          </w:p>
        </w:tc>
      </w:tr>
      <w:tr w:rsidR="007C05D0" w:rsidRPr="00AD6829" w:rsidTr="007C05D0">
        <w:trPr>
          <w:trHeight w:val="156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-42 912,96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342,96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153 311,50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153 311,50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49 201,49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63 931,89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144 935,00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144 935,00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130 097,12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131 863,61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240 178,18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276 938,83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140 448,00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140 448,00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185 645,54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185 645,54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10 205 082,13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10 205 082,13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10 205 082,13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10 205 082,13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000 2 02 16001 00 0000 150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168 000,00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3 510 582,13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3 510 582,13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471 312,13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471 312,13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471 312,13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471 312,13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3 039 270,00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3 039 270,00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  <w:tr w:rsidR="007C05D0" w:rsidRPr="00AD6829" w:rsidTr="007C05D0">
        <w:trPr>
          <w:trHeight w:val="40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3 039 270,00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3 039 270,00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AD6829" w:rsidRDefault="007C05D0" w:rsidP="00321BC3">
            <w:pPr>
              <w:jc w:val="right"/>
              <w:rPr>
                <w:sz w:val="16"/>
                <w:szCs w:val="16"/>
              </w:rPr>
            </w:pPr>
            <w:r w:rsidRPr="00AD6829">
              <w:rPr>
                <w:sz w:val="16"/>
                <w:szCs w:val="16"/>
              </w:rPr>
              <w:t>-</w:t>
            </w:r>
          </w:p>
        </w:tc>
      </w:tr>
    </w:tbl>
    <w:p w:rsidR="007C05D0" w:rsidRDefault="007C05D0" w:rsidP="007C05D0">
      <w:pPr>
        <w:rPr>
          <w:sz w:val="28"/>
          <w:szCs w:val="28"/>
        </w:rPr>
      </w:pPr>
    </w:p>
    <w:p w:rsidR="007C05D0" w:rsidRPr="00050100" w:rsidRDefault="007C05D0" w:rsidP="007C05D0">
      <w:pPr>
        <w:rPr>
          <w:sz w:val="28"/>
          <w:szCs w:val="28"/>
        </w:rPr>
      </w:pPr>
    </w:p>
    <w:p w:rsidR="007C05D0" w:rsidRPr="00050100" w:rsidRDefault="007C05D0" w:rsidP="007C05D0">
      <w:pPr>
        <w:rPr>
          <w:sz w:val="28"/>
          <w:szCs w:val="28"/>
        </w:rPr>
      </w:pPr>
    </w:p>
    <w:tbl>
      <w:tblPr>
        <w:tblW w:w="10851" w:type="dxa"/>
        <w:tblInd w:w="-885" w:type="dxa"/>
        <w:tblLook w:val="04A0" w:firstRow="1" w:lastRow="0" w:firstColumn="1" w:lastColumn="0" w:noHBand="0" w:noVBand="1"/>
      </w:tblPr>
      <w:tblGrid>
        <w:gridCol w:w="3500"/>
        <w:gridCol w:w="571"/>
        <w:gridCol w:w="2100"/>
        <w:gridCol w:w="1560"/>
        <w:gridCol w:w="1560"/>
        <w:gridCol w:w="1560"/>
      </w:tblGrid>
      <w:tr w:rsidR="007C05D0" w:rsidRPr="00F90EFF" w:rsidTr="00321BC3">
        <w:trPr>
          <w:trHeight w:val="300"/>
        </w:trPr>
        <w:tc>
          <w:tcPr>
            <w:tcW w:w="9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  <w:r w:rsidRPr="00F90EFF">
              <w:rPr>
                <w:b/>
                <w:bCs/>
                <w:sz w:val="16"/>
                <w:szCs w:val="16"/>
              </w:rPr>
              <w:t xml:space="preserve">                          2. Расходы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450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F90EFF">
              <w:rPr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Исполнено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195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F90EFF" w:rsidTr="00321BC3">
        <w:trPr>
          <w:trHeight w:val="27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05D0" w:rsidRPr="00F90EFF" w:rsidRDefault="007C05D0" w:rsidP="00321BC3">
            <w:pPr>
              <w:jc w:val="center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bookmarkStart w:id="0" w:name="RANGE!A13"/>
            <w:r w:rsidRPr="00F90EFF">
              <w:rPr>
                <w:sz w:val="16"/>
                <w:szCs w:val="16"/>
              </w:rPr>
              <w:t>Расходы бюджета - всего</w:t>
            </w:r>
            <w:bookmarkEnd w:id="0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000 9600 0000000000 000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12 639 694,07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12 406 215,79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233 478,28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1 106 164,12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1 106 164,12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000 0102 9900001100 000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000 0102 9900001100 100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000 0102 9900001100 120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148 256,63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000 0102 9900001100 121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107 109,00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107 109,00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000 0102 9900001100 129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41 147,63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41 147,63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F90EFF">
              <w:rPr>
                <w:sz w:val="16"/>
                <w:szCs w:val="16"/>
              </w:rPr>
              <w:t>бюджетов  государственной</w:t>
            </w:r>
            <w:proofErr w:type="gramEnd"/>
            <w:r w:rsidRPr="00F90EFF">
              <w:rPr>
                <w:sz w:val="16"/>
                <w:szCs w:val="16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000 0102 9900070510 100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000 0102 9900070510 120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957 907,49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742 479,64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742 479,64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000 0102 9900070510 129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215 427,85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215 427,85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4 082 162,86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3 969 415,13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112 747,73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2 041 374,75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1 928 627,02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112 747,73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620 717,77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581 512,14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39 205,63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620 717,77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581 512,14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39 205,63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388 584,57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388 584,57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232 133,20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192 927,57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39 205,63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1 395 562,51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1 325 045,67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70 516,84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1 395 562,51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1 325 045,67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70 516,84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Закупка товаров, работ и услуг в </w:t>
            </w:r>
            <w:proofErr w:type="spellStart"/>
            <w:r w:rsidRPr="00F90EFF">
              <w:rPr>
                <w:sz w:val="16"/>
                <w:szCs w:val="16"/>
              </w:rPr>
              <w:t>сфереинформационно</w:t>
            </w:r>
            <w:proofErr w:type="spellEnd"/>
            <w:r w:rsidRPr="00F90EFF">
              <w:rPr>
                <w:sz w:val="16"/>
                <w:szCs w:val="16"/>
              </w:rPr>
              <w:t>-коммуникационных технологий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316 300,00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298 670,94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17 629,06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532 786,31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502 088,29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30 698,02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546 476,20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524 286,44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22 189,76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25 094,47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22 069,21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3 025,26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25 094,47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22 069,21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3 025,26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969,47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000 0104 9900001400 852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2 955,79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2 055,79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000 0104 9900001400 853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21 169,21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Субвенция на </w:t>
            </w:r>
            <w:proofErr w:type="spellStart"/>
            <w:r w:rsidRPr="00F90EFF">
              <w:rPr>
                <w:sz w:val="16"/>
                <w:szCs w:val="16"/>
              </w:rPr>
              <w:t>осуществленияе</w:t>
            </w:r>
            <w:proofErr w:type="spellEnd"/>
            <w:r w:rsidRPr="00F90EFF">
              <w:rPr>
                <w:sz w:val="16"/>
                <w:szCs w:val="16"/>
              </w:rPr>
              <w:t xml:space="preserve"> отдельных государственных полномочий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000 0104 9900070190 000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F90EFF">
              <w:rPr>
                <w:sz w:val="16"/>
                <w:szCs w:val="16"/>
              </w:rPr>
              <w:t>бюджетов  государственной</w:t>
            </w:r>
            <w:proofErr w:type="gramEnd"/>
            <w:r w:rsidRPr="00F90EFF">
              <w:rPr>
                <w:sz w:val="16"/>
                <w:szCs w:val="16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000 0104 9900070510 100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000 0104 9900070510 120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2 040 688,11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000 0104 9900070510 121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1 827 302,58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1 827 302,58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000 0104 9900070510 129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213 385,53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213 385,53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000 0106 0000000000 000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000 0106 9900001400 000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000 0106 9900001400 500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000 0106 9900001400 540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000 0113 0000000000 000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оценка имущества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000 0113 9900001610 000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000 0113 9900001610 200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000 0113 9900001610 240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000 0113 9900001610 244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Осуществление первичного воинского </w:t>
            </w:r>
            <w:proofErr w:type="spellStart"/>
            <w:r w:rsidRPr="00F90EFF">
              <w:rPr>
                <w:sz w:val="16"/>
                <w:szCs w:val="16"/>
              </w:rPr>
              <w:t>учетана</w:t>
            </w:r>
            <w:proofErr w:type="spellEnd"/>
            <w:r w:rsidRPr="00F90EFF">
              <w:rPr>
                <w:sz w:val="16"/>
                <w:szCs w:val="16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F90EFF">
              <w:rPr>
                <w:sz w:val="16"/>
                <w:szCs w:val="16"/>
              </w:rPr>
              <w:t>непрограмных</w:t>
            </w:r>
            <w:proofErr w:type="spellEnd"/>
            <w:r w:rsidRPr="00F90EFF">
              <w:rPr>
                <w:sz w:val="16"/>
                <w:szCs w:val="16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000 0203 9900051180 000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000 0203 9900051180 100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000 0203 9900051180 120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000 0203 9900051180 121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129 106,69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129 106,69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000 0203 9900051180 129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38 793,31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38 793,31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F90EFF">
              <w:rPr>
                <w:sz w:val="16"/>
                <w:szCs w:val="16"/>
              </w:rPr>
              <w:t>характера,  пожарная</w:t>
            </w:r>
            <w:proofErr w:type="gramEnd"/>
            <w:r w:rsidRPr="00F90EFF">
              <w:rPr>
                <w:sz w:val="16"/>
                <w:szCs w:val="16"/>
              </w:rPr>
              <w:t xml:space="preserve"> безопасность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182 250,00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168 277,70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13 972,30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000 0310 1800003950 000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000 0310 1800003950 200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000 0310 1800003950 240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000 0310 1800003950 244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96 250,00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Муниципальная программа поселения по чрезвычайным ситуациям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72 027,70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13 972,30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72 027,70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7 972,30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72 027,70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7 972,30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72 027,70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7 972,30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6 000,00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000 0310 2000079500 360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6 000,00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000 0409 0000000000 000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729 376,32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60 713,68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000 0409 9900004310 000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729 376,32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60 713,68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000 0409 9900004310 200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729 376,32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60 713,68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000 0409 9900004310 240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729 376,32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60 713,68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000 0409 9900004310 244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790 090,00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729 376,32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60 713,68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000 0412 0000000000 000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000 0412 2900079500 000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000 0412 2900079500 200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000 0412 2900079500 240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000 0412 2900079500 244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1 500,00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512 499,27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467 956,15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44 543,12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000 0503 0100079500 000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000 0503 0100079500 100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000 0503 0100079500 110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21 189,13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000 0503 0100079500 111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16 274,29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16 274,29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000 0503 0100079500 119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4 914,84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4 914,84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000 0503 1400079570 000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000 0503 1400079570 200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000 0503 1400079570 240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000 0503 1400079570 244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152 091,75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108,25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152 091,75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108,25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152 091,75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108,25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110 691,75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108,25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000 0503 9900005310 247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000 0503 9900005340 000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87 988,43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911,57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000 0503 9900005340 200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87 988,43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911,57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000 0503 9900005340 240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87 988,43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911,57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000 0503 9900005340 244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87 988,43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911,57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F90EFF">
              <w:rPr>
                <w:sz w:val="16"/>
                <w:szCs w:val="16"/>
              </w:rPr>
              <w:t>искусственноых</w:t>
            </w:r>
            <w:proofErr w:type="spellEnd"/>
            <w:r w:rsidRPr="00F90EFF">
              <w:rPr>
                <w:sz w:val="16"/>
                <w:szCs w:val="16"/>
              </w:rPr>
              <w:t xml:space="preserve"> сооружений на них в Куйбышевском районе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000 0503 9900005350 000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234 337,14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190 813,84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43 523,30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000 0503 9900005350 200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234 337,14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190 813,84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43 523,30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000 0503 9900005350 240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234 337,14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190 813,84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43 523,30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000 0503 9900005350 244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234 337,14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190 813,84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43 523,30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1,45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1,45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47 493,80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1,45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1,45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000 0505 9900005110 853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1,45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Культура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5 472 582,09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5 472 582,09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000 0801 0800089500 000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000 0801 0800089500 200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58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000 0801 0800089500 240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000 0801 0800089500 244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78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000 0801 9900008190 000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000 0801 9900008190 500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000 0801 9900008190 540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5 184 582,09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244 046,40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244 046,40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000 1001 9900010100 000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000 1001 9900010100 300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000 1001 9900010100 310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000 1001 9900010100 312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203 372,00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97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F90EFF">
              <w:rPr>
                <w:sz w:val="16"/>
                <w:szCs w:val="16"/>
              </w:rPr>
              <w:t>бюджетов  государственной</w:t>
            </w:r>
            <w:proofErr w:type="gramEnd"/>
            <w:r w:rsidRPr="00F90EFF">
              <w:rPr>
                <w:sz w:val="16"/>
                <w:szCs w:val="16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000 1001 9900070510 000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000 1001 9900070510 300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000 1001 9900070510 310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25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000 1001 9900070510 312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40 674,40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  <w:tr w:rsidR="007C05D0" w:rsidRPr="00F90EFF" w:rsidTr="00321BC3">
        <w:trPr>
          <w:trHeight w:val="40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000 9600 0000000000 000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-114 315,97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257 567,68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F90EFF" w:rsidRDefault="007C05D0" w:rsidP="00321BC3">
            <w:pPr>
              <w:jc w:val="right"/>
              <w:rPr>
                <w:sz w:val="16"/>
                <w:szCs w:val="16"/>
              </w:rPr>
            </w:pPr>
            <w:r w:rsidRPr="00F90EFF">
              <w:rPr>
                <w:sz w:val="16"/>
                <w:szCs w:val="16"/>
              </w:rPr>
              <w:t>-</w:t>
            </w:r>
          </w:p>
        </w:tc>
      </w:tr>
    </w:tbl>
    <w:p w:rsidR="007C05D0" w:rsidRPr="00050100" w:rsidRDefault="007C05D0" w:rsidP="007C05D0">
      <w:pPr>
        <w:rPr>
          <w:sz w:val="28"/>
          <w:szCs w:val="28"/>
        </w:rPr>
      </w:pPr>
    </w:p>
    <w:tbl>
      <w:tblPr>
        <w:tblW w:w="10712" w:type="dxa"/>
        <w:tblInd w:w="-885" w:type="dxa"/>
        <w:tblLook w:val="04A0" w:firstRow="1" w:lastRow="0" w:firstColumn="1" w:lastColumn="0" w:noHBand="0" w:noVBand="1"/>
      </w:tblPr>
      <w:tblGrid>
        <w:gridCol w:w="3011"/>
        <w:gridCol w:w="586"/>
        <w:gridCol w:w="2358"/>
        <w:gridCol w:w="1627"/>
        <w:gridCol w:w="1444"/>
        <w:gridCol w:w="1686"/>
      </w:tblGrid>
      <w:tr w:rsidR="007C05D0" w:rsidRPr="00CE0988" w:rsidTr="00321BC3">
        <w:trPr>
          <w:trHeight w:val="300"/>
        </w:trPr>
        <w:tc>
          <w:tcPr>
            <w:tcW w:w="10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  <w:r w:rsidRPr="00CE0988">
              <w:rPr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7C05D0" w:rsidRPr="00CE0988" w:rsidTr="00321BC3">
        <w:trPr>
          <w:trHeight w:val="27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184"/>
        </w:trPr>
        <w:tc>
          <w:tcPr>
            <w:tcW w:w="3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CE0988">
              <w:rPr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Исполнено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Неисполненные назначения</w:t>
            </w:r>
          </w:p>
        </w:tc>
      </w:tr>
      <w:tr w:rsidR="007C05D0" w:rsidRPr="00CE0988" w:rsidTr="00321BC3">
        <w:trPr>
          <w:trHeight w:val="184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184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285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184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184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465"/>
        </w:trPr>
        <w:tc>
          <w:tcPr>
            <w:tcW w:w="30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27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6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bookmarkStart w:id="1" w:name="RANGE!A12"/>
            <w:r w:rsidRPr="00CE0988">
              <w:rPr>
                <w:sz w:val="16"/>
                <w:szCs w:val="16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500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114 315,97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-257 567,68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371 883,65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источники внутреннего финансирования бюджетов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520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000 01 00 00 00 00 0000 000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700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114 315,97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-257 567,68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710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-12 525 378,10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-12 663 783,47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710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000 01 05 02 01 10 0000 510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-12 525 378,10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-12 663 783,47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390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720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12 639 694,07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12 406 215,79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405"/>
        </w:trPr>
        <w:tc>
          <w:tcPr>
            <w:tcW w:w="3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720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000 01 05 02 01 10 0000 610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12 639 694,07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12 406 215,79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>-</w:t>
            </w:r>
          </w:p>
        </w:tc>
      </w:tr>
      <w:tr w:rsidR="007C05D0" w:rsidRPr="00CE0988" w:rsidTr="00321BC3">
        <w:trPr>
          <w:trHeight w:val="25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255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 xml:space="preserve">Глава                  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bookmarkStart w:id="2" w:name="RANGE!B20"/>
            <w:bookmarkEnd w:id="2"/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152400</wp:posOffset>
                      </wp:positionV>
                      <wp:extent cx="1133475" cy="19050"/>
                      <wp:effectExtent l="0" t="0" r="28575" b="19050"/>
                      <wp:wrapNone/>
                      <wp:docPr id="1086" name="Прямая соединительная линия 1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B9145" id="Прямая соединительная линия 10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2pt" to="119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7C05D0" w:rsidRPr="00CE0988" w:rsidTr="00321BC3">
              <w:trPr>
                <w:trHeight w:val="255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05D0" w:rsidRPr="00CE0988" w:rsidRDefault="007C05D0" w:rsidP="00321BC3">
                  <w:pPr>
                    <w:jc w:val="center"/>
                    <w:rPr>
                      <w:sz w:val="16"/>
                      <w:szCs w:val="16"/>
                    </w:rPr>
                  </w:pPr>
                  <w:r w:rsidRPr="00CE0988">
                    <w:rPr>
                      <w:sz w:val="16"/>
                      <w:szCs w:val="16"/>
                    </w:rPr>
                    <w:t>О.В. Колосов</w:t>
                  </w:r>
                </w:p>
              </w:tc>
            </w:tr>
          </w:tbl>
          <w:p w:rsidR="007C05D0" w:rsidRPr="00CE0988" w:rsidRDefault="007C05D0" w:rsidP="00321BC3">
            <w:pPr>
              <w:rPr>
                <w:sz w:val="16"/>
                <w:szCs w:val="16"/>
              </w:rPr>
            </w:pPr>
          </w:p>
        </w:tc>
      </w:tr>
      <w:tr w:rsidR="007C05D0" w:rsidRPr="00CE0988" w:rsidTr="00321BC3">
        <w:trPr>
          <w:trHeight w:val="255"/>
        </w:trPr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rPr>
                <w:sz w:val="16"/>
                <w:szCs w:val="16"/>
              </w:rPr>
            </w:pPr>
            <w:r w:rsidRPr="00CE0988">
              <w:rPr>
                <w:sz w:val="16"/>
                <w:szCs w:val="16"/>
              </w:rPr>
              <w:t xml:space="preserve">  (подпись)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5D0" w:rsidRPr="00CE0988" w:rsidRDefault="007C05D0" w:rsidP="00321BC3">
            <w:pPr>
              <w:jc w:val="center"/>
              <w:rPr>
                <w:sz w:val="16"/>
                <w:szCs w:val="16"/>
              </w:rPr>
            </w:pPr>
            <w:bookmarkStart w:id="3" w:name="RANGE!E21"/>
            <w:r w:rsidRPr="00CE0988">
              <w:rPr>
                <w:sz w:val="16"/>
                <w:szCs w:val="16"/>
              </w:rPr>
              <w:t>(расшифровка подписи)</w:t>
            </w:r>
            <w:bookmarkEnd w:id="3"/>
          </w:p>
        </w:tc>
      </w:tr>
    </w:tbl>
    <w:p w:rsidR="007C05D0" w:rsidRPr="00050100" w:rsidRDefault="007C05D0" w:rsidP="007C05D0">
      <w:pPr>
        <w:rPr>
          <w:sz w:val="28"/>
          <w:szCs w:val="28"/>
        </w:rPr>
      </w:pPr>
    </w:p>
    <w:p w:rsidR="007C05D0" w:rsidRPr="00050100" w:rsidRDefault="007C05D0" w:rsidP="007C05D0">
      <w:pPr>
        <w:rPr>
          <w:sz w:val="28"/>
          <w:szCs w:val="28"/>
        </w:rPr>
      </w:pPr>
    </w:p>
    <w:p w:rsidR="007C05D0" w:rsidRPr="00050100" w:rsidRDefault="007C05D0" w:rsidP="007C05D0">
      <w:pPr>
        <w:rPr>
          <w:sz w:val="28"/>
          <w:szCs w:val="28"/>
        </w:rPr>
      </w:pPr>
    </w:p>
    <w:p w:rsidR="007C05D0" w:rsidRPr="00050100" w:rsidRDefault="007C05D0" w:rsidP="007C05D0">
      <w:pPr>
        <w:rPr>
          <w:sz w:val="28"/>
          <w:szCs w:val="28"/>
        </w:rPr>
      </w:pPr>
    </w:p>
    <w:p w:rsidR="008A16C7" w:rsidRDefault="008A16C7" w:rsidP="00DC6DEB">
      <w:pPr>
        <w:rPr>
          <w:sz w:val="28"/>
          <w:szCs w:val="28"/>
        </w:rPr>
      </w:pPr>
      <w:bookmarkStart w:id="4" w:name="_GoBack"/>
      <w:bookmarkEnd w:id="4"/>
    </w:p>
    <w:p w:rsidR="008A16C7" w:rsidRDefault="008A16C7" w:rsidP="00DC6DEB"/>
    <w:p w:rsidR="00DC6DEB" w:rsidRDefault="00DC6DEB" w:rsidP="00DC6DEB"/>
    <w:p w:rsidR="00DC6DEB" w:rsidRDefault="00DC6DEB" w:rsidP="00DC6DEB"/>
    <w:p w:rsidR="00DC6DEB" w:rsidRDefault="00DC6DEB" w:rsidP="00DC6DEB">
      <w:pPr>
        <w:jc w:val="both"/>
        <w:rPr>
          <w:sz w:val="28"/>
          <w:szCs w:val="28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Default="00DC6DEB" w:rsidP="00394671">
      <w:pPr>
        <w:jc w:val="center"/>
        <w:rPr>
          <w:sz w:val="20"/>
          <w:szCs w:val="20"/>
        </w:rPr>
      </w:pPr>
    </w:p>
    <w:p w:rsidR="00DC6DEB" w:rsidRPr="00394671" w:rsidRDefault="00DC6DEB" w:rsidP="00394671">
      <w:pPr>
        <w:jc w:val="center"/>
        <w:rPr>
          <w:sz w:val="20"/>
          <w:szCs w:val="20"/>
        </w:rPr>
      </w:pPr>
    </w:p>
    <w:sectPr w:rsidR="00DC6DEB" w:rsidRPr="00394671" w:rsidSect="00B90D8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D6" w:rsidRDefault="003C45D6">
      <w:r>
        <w:separator/>
      </w:r>
    </w:p>
  </w:endnote>
  <w:endnote w:type="continuationSeparator" w:id="0">
    <w:p w:rsidR="003C45D6" w:rsidRDefault="003C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2A" w:rsidRDefault="0050082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5D0">
      <w:rPr>
        <w:noProof/>
      </w:rPr>
      <w:t>42</w:t>
    </w:r>
    <w:r>
      <w:fldChar w:fldCharType="end"/>
    </w:r>
  </w:p>
  <w:p w:rsidR="0050082A" w:rsidRDefault="005008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D6" w:rsidRDefault="003C45D6">
      <w:r>
        <w:separator/>
      </w:r>
    </w:p>
  </w:footnote>
  <w:footnote w:type="continuationSeparator" w:id="0">
    <w:p w:rsidR="003C45D6" w:rsidRDefault="003C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422C"/>
    <w:multiLevelType w:val="hybridMultilevel"/>
    <w:tmpl w:val="3DB00B56"/>
    <w:lvl w:ilvl="0" w:tplc="38BC0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0747FFA">
      <w:numFmt w:val="none"/>
      <w:lvlText w:val=""/>
      <w:lvlJc w:val="left"/>
      <w:pPr>
        <w:tabs>
          <w:tab w:val="num" w:pos="360"/>
        </w:tabs>
      </w:pPr>
    </w:lvl>
    <w:lvl w:ilvl="2" w:tplc="3DBCDBAC">
      <w:numFmt w:val="none"/>
      <w:lvlText w:val=""/>
      <w:lvlJc w:val="left"/>
      <w:pPr>
        <w:tabs>
          <w:tab w:val="num" w:pos="360"/>
        </w:tabs>
      </w:pPr>
    </w:lvl>
    <w:lvl w:ilvl="3" w:tplc="18E2F8E0">
      <w:numFmt w:val="none"/>
      <w:lvlText w:val=""/>
      <w:lvlJc w:val="left"/>
      <w:pPr>
        <w:tabs>
          <w:tab w:val="num" w:pos="360"/>
        </w:tabs>
      </w:pPr>
    </w:lvl>
    <w:lvl w:ilvl="4" w:tplc="5CA486B0">
      <w:numFmt w:val="none"/>
      <w:lvlText w:val=""/>
      <w:lvlJc w:val="left"/>
      <w:pPr>
        <w:tabs>
          <w:tab w:val="num" w:pos="360"/>
        </w:tabs>
      </w:pPr>
    </w:lvl>
    <w:lvl w:ilvl="5" w:tplc="7D328EEC">
      <w:numFmt w:val="none"/>
      <w:lvlText w:val=""/>
      <w:lvlJc w:val="left"/>
      <w:pPr>
        <w:tabs>
          <w:tab w:val="num" w:pos="360"/>
        </w:tabs>
      </w:pPr>
    </w:lvl>
    <w:lvl w:ilvl="6" w:tplc="8D825130">
      <w:numFmt w:val="none"/>
      <w:lvlText w:val=""/>
      <w:lvlJc w:val="left"/>
      <w:pPr>
        <w:tabs>
          <w:tab w:val="num" w:pos="360"/>
        </w:tabs>
      </w:pPr>
    </w:lvl>
    <w:lvl w:ilvl="7" w:tplc="F530FC22">
      <w:numFmt w:val="none"/>
      <w:lvlText w:val=""/>
      <w:lvlJc w:val="left"/>
      <w:pPr>
        <w:tabs>
          <w:tab w:val="num" w:pos="360"/>
        </w:tabs>
      </w:pPr>
    </w:lvl>
    <w:lvl w:ilvl="8" w:tplc="4C3C0D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1542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4AD8"/>
    <w:rsid w:val="00040CF9"/>
    <w:rsid w:val="00040EBB"/>
    <w:rsid w:val="0005066A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A498A"/>
    <w:rsid w:val="000A50A6"/>
    <w:rsid w:val="000B14E3"/>
    <w:rsid w:val="000B4CEA"/>
    <w:rsid w:val="000C0E43"/>
    <w:rsid w:val="000C7944"/>
    <w:rsid w:val="000D3E10"/>
    <w:rsid w:val="000D3EBD"/>
    <w:rsid w:val="000D5E2E"/>
    <w:rsid w:val="000E32AE"/>
    <w:rsid w:val="000E3E43"/>
    <w:rsid w:val="000E6514"/>
    <w:rsid w:val="000E7582"/>
    <w:rsid w:val="000E7B59"/>
    <w:rsid w:val="000F5957"/>
    <w:rsid w:val="000F5F9F"/>
    <w:rsid w:val="000F638A"/>
    <w:rsid w:val="00101DE5"/>
    <w:rsid w:val="00102193"/>
    <w:rsid w:val="001067EA"/>
    <w:rsid w:val="001128B9"/>
    <w:rsid w:val="00116780"/>
    <w:rsid w:val="00121BB1"/>
    <w:rsid w:val="001273C2"/>
    <w:rsid w:val="001333C7"/>
    <w:rsid w:val="00140BD4"/>
    <w:rsid w:val="00141637"/>
    <w:rsid w:val="001416E6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2E63"/>
    <w:rsid w:val="0018124C"/>
    <w:rsid w:val="0018161B"/>
    <w:rsid w:val="00184455"/>
    <w:rsid w:val="001A0253"/>
    <w:rsid w:val="001A2FFC"/>
    <w:rsid w:val="001A405B"/>
    <w:rsid w:val="001A4F64"/>
    <w:rsid w:val="001B2A7C"/>
    <w:rsid w:val="001B5787"/>
    <w:rsid w:val="001C5E78"/>
    <w:rsid w:val="001C68C5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E95"/>
    <w:rsid w:val="0020332E"/>
    <w:rsid w:val="00206CA9"/>
    <w:rsid w:val="00206E29"/>
    <w:rsid w:val="00207595"/>
    <w:rsid w:val="00212F1C"/>
    <w:rsid w:val="00215732"/>
    <w:rsid w:val="00217A28"/>
    <w:rsid w:val="002230C1"/>
    <w:rsid w:val="00225152"/>
    <w:rsid w:val="0022535C"/>
    <w:rsid w:val="002324AF"/>
    <w:rsid w:val="00232B22"/>
    <w:rsid w:val="0023550F"/>
    <w:rsid w:val="002437A4"/>
    <w:rsid w:val="00247A11"/>
    <w:rsid w:val="00252E08"/>
    <w:rsid w:val="00252EA6"/>
    <w:rsid w:val="00256035"/>
    <w:rsid w:val="002562A2"/>
    <w:rsid w:val="0025654B"/>
    <w:rsid w:val="00257F98"/>
    <w:rsid w:val="00261531"/>
    <w:rsid w:val="00262196"/>
    <w:rsid w:val="002633EA"/>
    <w:rsid w:val="002673A4"/>
    <w:rsid w:val="00270C14"/>
    <w:rsid w:val="00270E58"/>
    <w:rsid w:val="0027545B"/>
    <w:rsid w:val="002773C3"/>
    <w:rsid w:val="00277F77"/>
    <w:rsid w:val="00280D73"/>
    <w:rsid w:val="00284E76"/>
    <w:rsid w:val="00286784"/>
    <w:rsid w:val="00286F94"/>
    <w:rsid w:val="0029021B"/>
    <w:rsid w:val="00291BD1"/>
    <w:rsid w:val="00295A19"/>
    <w:rsid w:val="002A245B"/>
    <w:rsid w:val="002B3BA5"/>
    <w:rsid w:val="002B7A34"/>
    <w:rsid w:val="002C4593"/>
    <w:rsid w:val="002C60DA"/>
    <w:rsid w:val="002C7009"/>
    <w:rsid w:val="002D14AE"/>
    <w:rsid w:val="002D64B4"/>
    <w:rsid w:val="002D6853"/>
    <w:rsid w:val="002E1413"/>
    <w:rsid w:val="002E45A1"/>
    <w:rsid w:val="002F3A57"/>
    <w:rsid w:val="002F5C47"/>
    <w:rsid w:val="0031047B"/>
    <w:rsid w:val="00312957"/>
    <w:rsid w:val="00312CB4"/>
    <w:rsid w:val="003132C3"/>
    <w:rsid w:val="00315E15"/>
    <w:rsid w:val="003172FD"/>
    <w:rsid w:val="00320917"/>
    <w:rsid w:val="003216CC"/>
    <w:rsid w:val="00321D60"/>
    <w:rsid w:val="00321F7D"/>
    <w:rsid w:val="00333E5B"/>
    <w:rsid w:val="00333E9A"/>
    <w:rsid w:val="00334CA4"/>
    <w:rsid w:val="003358A8"/>
    <w:rsid w:val="00335D4C"/>
    <w:rsid w:val="00344969"/>
    <w:rsid w:val="00346AD2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7FD3"/>
    <w:rsid w:val="00373031"/>
    <w:rsid w:val="00375709"/>
    <w:rsid w:val="00383544"/>
    <w:rsid w:val="00386A31"/>
    <w:rsid w:val="003917E7"/>
    <w:rsid w:val="003933F3"/>
    <w:rsid w:val="003936D4"/>
    <w:rsid w:val="003938FD"/>
    <w:rsid w:val="00394671"/>
    <w:rsid w:val="003A66B2"/>
    <w:rsid w:val="003B24E9"/>
    <w:rsid w:val="003B5413"/>
    <w:rsid w:val="003B72C7"/>
    <w:rsid w:val="003C05C1"/>
    <w:rsid w:val="003C45D6"/>
    <w:rsid w:val="003D183B"/>
    <w:rsid w:val="003D1A1C"/>
    <w:rsid w:val="003D1B8E"/>
    <w:rsid w:val="003E13F6"/>
    <w:rsid w:val="003E1F04"/>
    <w:rsid w:val="003E272A"/>
    <w:rsid w:val="003E4DB3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25CBD"/>
    <w:rsid w:val="0042690E"/>
    <w:rsid w:val="00434922"/>
    <w:rsid w:val="00437B84"/>
    <w:rsid w:val="00442A44"/>
    <w:rsid w:val="00443C66"/>
    <w:rsid w:val="00446D96"/>
    <w:rsid w:val="00447FCD"/>
    <w:rsid w:val="00454C74"/>
    <w:rsid w:val="004565E7"/>
    <w:rsid w:val="004645A0"/>
    <w:rsid w:val="00464BB8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4950"/>
    <w:rsid w:val="004C6803"/>
    <w:rsid w:val="004D0B24"/>
    <w:rsid w:val="004D276F"/>
    <w:rsid w:val="004D2C4A"/>
    <w:rsid w:val="004D3889"/>
    <w:rsid w:val="004E199A"/>
    <w:rsid w:val="004E589F"/>
    <w:rsid w:val="004F19BD"/>
    <w:rsid w:val="004F220B"/>
    <w:rsid w:val="004F27F0"/>
    <w:rsid w:val="004F2F55"/>
    <w:rsid w:val="004F5510"/>
    <w:rsid w:val="0050082A"/>
    <w:rsid w:val="00510477"/>
    <w:rsid w:val="005127DC"/>
    <w:rsid w:val="00513651"/>
    <w:rsid w:val="00515819"/>
    <w:rsid w:val="00515BE3"/>
    <w:rsid w:val="00517BC9"/>
    <w:rsid w:val="005240E1"/>
    <w:rsid w:val="0053036A"/>
    <w:rsid w:val="005308B0"/>
    <w:rsid w:val="00530EAD"/>
    <w:rsid w:val="005357F3"/>
    <w:rsid w:val="005420B8"/>
    <w:rsid w:val="005430FC"/>
    <w:rsid w:val="00547771"/>
    <w:rsid w:val="00560412"/>
    <w:rsid w:val="00570E6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A0670"/>
    <w:rsid w:val="005A5502"/>
    <w:rsid w:val="005A646E"/>
    <w:rsid w:val="005B6DC6"/>
    <w:rsid w:val="005C0BC5"/>
    <w:rsid w:val="005C0C91"/>
    <w:rsid w:val="005C33B9"/>
    <w:rsid w:val="005C7BEF"/>
    <w:rsid w:val="005D0F66"/>
    <w:rsid w:val="005D4766"/>
    <w:rsid w:val="005D4E86"/>
    <w:rsid w:val="005E3699"/>
    <w:rsid w:val="005E3917"/>
    <w:rsid w:val="005E51C3"/>
    <w:rsid w:val="005F2990"/>
    <w:rsid w:val="005F714B"/>
    <w:rsid w:val="0060277D"/>
    <w:rsid w:val="00605351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26A3"/>
    <w:rsid w:val="006728AD"/>
    <w:rsid w:val="006739A3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59CB"/>
    <w:rsid w:val="006C5E27"/>
    <w:rsid w:val="006C6749"/>
    <w:rsid w:val="006D0415"/>
    <w:rsid w:val="006D0904"/>
    <w:rsid w:val="006D1EED"/>
    <w:rsid w:val="006D3B2B"/>
    <w:rsid w:val="006D4016"/>
    <w:rsid w:val="006E1F7F"/>
    <w:rsid w:val="006E3908"/>
    <w:rsid w:val="006E3ED0"/>
    <w:rsid w:val="006F09CC"/>
    <w:rsid w:val="006F2F9B"/>
    <w:rsid w:val="006F7FA8"/>
    <w:rsid w:val="007036E3"/>
    <w:rsid w:val="00707C51"/>
    <w:rsid w:val="00714C82"/>
    <w:rsid w:val="007173C2"/>
    <w:rsid w:val="007175A1"/>
    <w:rsid w:val="0072214D"/>
    <w:rsid w:val="00723E1A"/>
    <w:rsid w:val="00730177"/>
    <w:rsid w:val="00730924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493B"/>
    <w:rsid w:val="00755CE2"/>
    <w:rsid w:val="00764A13"/>
    <w:rsid w:val="00781DD4"/>
    <w:rsid w:val="00782F16"/>
    <w:rsid w:val="00785CCB"/>
    <w:rsid w:val="007946ED"/>
    <w:rsid w:val="00794E74"/>
    <w:rsid w:val="007A5601"/>
    <w:rsid w:val="007A60BC"/>
    <w:rsid w:val="007B63D6"/>
    <w:rsid w:val="007C05D0"/>
    <w:rsid w:val="007C1C81"/>
    <w:rsid w:val="007C2823"/>
    <w:rsid w:val="007D0725"/>
    <w:rsid w:val="007D5F98"/>
    <w:rsid w:val="007D64B2"/>
    <w:rsid w:val="007E4393"/>
    <w:rsid w:val="007E640D"/>
    <w:rsid w:val="007E6D8B"/>
    <w:rsid w:val="007F4A57"/>
    <w:rsid w:val="0080394D"/>
    <w:rsid w:val="0080643B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3C28"/>
    <w:rsid w:val="00864813"/>
    <w:rsid w:val="00866300"/>
    <w:rsid w:val="00873CDD"/>
    <w:rsid w:val="0087534B"/>
    <w:rsid w:val="00876B57"/>
    <w:rsid w:val="00880E4F"/>
    <w:rsid w:val="00891EBE"/>
    <w:rsid w:val="00893964"/>
    <w:rsid w:val="008A16C7"/>
    <w:rsid w:val="008A1CA4"/>
    <w:rsid w:val="008A6118"/>
    <w:rsid w:val="008A7E8F"/>
    <w:rsid w:val="008B0222"/>
    <w:rsid w:val="008B0D8C"/>
    <w:rsid w:val="008B3AC2"/>
    <w:rsid w:val="008B7981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F5F7B"/>
    <w:rsid w:val="008F6622"/>
    <w:rsid w:val="00900EC5"/>
    <w:rsid w:val="00904A45"/>
    <w:rsid w:val="00912F02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5C07"/>
    <w:rsid w:val="009365F6"/>
    <w:rsid w:val="00942E22"/>
    <w:rsid w:val="00952CBD"/>
    <w:rsid w:val="00954482"/>
    <w:rsid w:val="009545D3"/>
    <w:rsid w:val="00957D4D"/>
    <w:rsid w:val="00960A27"/>
    <w:rsid w:val="00963024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4533"/>
    <w:rsid w:val="009B5C2E"/>
    <w:rsid w:val="009C2C80"/>
    <w:rsid w:val="009C5A7B"/>
    <w:rsid w:val="009C627D"/>
    <w:rsid w:val="009C7EC3"/>
    <w:rsid w:val="009D5BDA"/>
    <w:rsid w:val="009D72EB"/>
    <w:rsid w:val="009E37F1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2680"/>
    <w:rsid w:val="00AA2ADD"/>
    <w:rsid w:val="00AA322D"/>
    <w:rsid w:val="00AB537A"/>
    <w:rsid w:val="00AB7856"/>
    <w:rsid w:val="00AC2038"/>
    <w:rsid w:val="00AC4247"/>
    <w:rsid w:val="00AC7B2C"/>
    <w:rsid w:val="00AD15F4"/>
    <w:rsid w:val="00AD60D7"/>
    <w:rsid w:val="00AD7199"/>
    <w:rsid w:val="00AE1246"/>
    <w:rsid w:val="00AE2220"/>
    <w:rsid w:val="00AE2E2E"/>
    <w:rsid w:val="00AE447A"/>
    <w:rsid w:val="00AE44BB"/>
    <w:rsid w:val="00AF066C"/>
    <w:rsid w:val="00AF23CC"/>
    <w:rsid w:val="00AF4CB7"/>
    <w:rsid w:val="00AF5071"/>
    <w:rsid w:val="00AF576F"/>
    <w:rsid w:val="00B0687C"/>
    <w:rsid w:val="00B07241"/>
    <w:rsid w:val="00B07424"/>
    <w:rsid w:val="00B076CD"/>
    <w:rsid w:val="00B15187"/>
    <w:rsid w:val="00B20A60"/>
    <w:rsid w:val="00B25638"/>
    <w:rsid w:val="00B267CA"/>
    <w:rsid w:val="00B33134"/>
    <w:rsid w:val="00B33318"/>
    <w:rsid w:val="00B33AC3"/>
    <w:rsid w:val="00B35F28"/>
    <w:rsid w:val="00B37A31"/>
    <w:rsid w:val="00B43CFA"/>
    <w:rsid w:val="00B44F5A"/>
    <w:rsid w:val="00B470B2"/>
    <w:rsid w:val="00B50726"/>
    <w:rsid w:val="00B53148"/>
    <w:rsid w:val="00B55510"/>
    <w:rsid w:val="00B55FAA"/>
    <w:rsid w:val="00B56BA2"/>
    <w:rsid w:val="00B614A8"/>
    <w:rsid w:val="00B617E4"/>
    <w:rsid w:val="00B61A65"/>
    <w:rsid w:val="00B63EFF"/>
    <w:rsid w:val="00B65434"/>
    <w:rsid w:val="00B7119D"/>
    <w:rsid w:val="00B711A1"/>
    <w:rsid w:val="00B71280"/>
    <w:rsid w:val="00B756B1"/>
    <w:rsid w:val="00B80D9E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B0051"/>
    <w:rsid w:val="00BB57E2"/>
    <w:rsid w:val="00BC0D13"/>
    <w:rsid w:val="00BC39B0"/>
    <w:rsid w:val="00BC7459"/>
    <w:rsid w:val="00BD1598"/>
    <w:rsid w:val="00BD177D"/>
    <w:rsid w:val="00BD77FC"/>
    <w:rsid w:val="00BE0D9E"/>
    <w:rsid w:val="00BE0ED8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57A7"/>
    <w:rsid w:val="00C461B3"/>
    <w:rsid w:val="00C47B5E"/>
    <w:rsid w:val="00C53AD6"/>
    <w:rsid w:val="00C6038E"/>
    <w:rsid w:val="00C66F63"/>
    <w:rsid w:val="00C676D0"/>
    <w:rsid w:val="00C71ED0"/>
    <w:rsid w:val="00C72FE6"/>
    <w:rsid w:val="00C843CA"/>
    <w:rsid w:val="00C92960"/>
    <w:rsid w:val="00C9340C"/>
    <w:rsid w:val="00CA4944"/>
    <w:rsid w:val="00CB1AC8"/>
    <w:rsid w:val="00CB7810"/>
    <w:rsid w:val="00CC2B0C"/>
    <w:rsid w:val="00CC6C3F"/>
    <w:rsid w:val="00CC6E80"/>
    <w:rsid w:val="00CD13BE"/>
    <w:rsid w:val="00CD160B"/>
    <w:rsid w:val="00CD19D0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1B3A"/>
    <w:rsid w:val="00CF2083"/>
    <w:rsid w:val="00CF20E2"/>
    <w:rsid w:val="00CF36FA"/>
    <w:rsid w:val="00D01615"/>
    <w:rsid w:val="00D0651A"/>
    <w:rsid w:val="00D16275"/>
    <w:rsid w:val="00D17727"/>
    <w:rsid w:val="00D206A5"/>
    <w:rsid w:val="00D213E4"/>
    <w:rsid w:val="00D22042"/>
    <w:rsid w:val="00D24B8E"/>
    <w:rsid w:val="00D314BC"/>
    <w:rsid w:val="00D320F0"/>
    <w:rsid w:val="00D33F5F"/>
    <w:rsid w:val="00D3411A"/>
    <w:rsid w:val="00D3627A"/>
    <w:rsid w:val="00D37134"/>
    <w:rsid w:val="00D37DD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4505"/>
    <w:rsid w:val="00D6518C"/>
    <w:rsid w:val="00D653E0"/>
    <w:rsid w:val="00D665D6"/>
    <w:rsid w:val="00D7006F"/>
    <w:rsid w:val="00D709F6"/>
    <w:rsid w:val="00D749C4"/>
    <w:rsid w:val="00D77930"/>
    <w:rsid w:val="00D77C08"/>
    <w:rsid w:val="00D84309"/>
    <w:rsid w:val="00D873AA"/>
    <w:rsid w:val="00D90070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C6DEB"/>
    <w:rsid w:val="00DD1FC3"/>
    <w:rsid w:val="00DD254D"/>
    <w:rsid w:val="00DD2D3E"/>
    <w:rsid w:val="00DD30E3"/>
    <w:rsid w:val="00DD4FE4"/>
    <w:rsid w:val="00DE021D"/>
    <w:rsid w:val="00DE224C"/>
    <w:rsid w:val="00DE683C"/>
    <w:rsid w:val="00DE693B"/>
    <w:rsid w:val="00DF32F1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774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6393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2A7B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2FC4"/>
    <w:rsid w:val="00EF34E8"/>
    <w:rsid w:val="00F016BE"/>
    <w:rsid w:val="00F05384"/>
    <w:rsid w:val="00F07825"/>
    <w:rsid w:val="00F1044F"/>
    <w:rsid w:val="00F1766D"/>
    <w:rsid w:val="00F17AA5"/>
    <w:rsid w:val="00F211F8"/>
    <w:rsid w:val="00F269B9"/>
    <w:rsid w:val="00F272C8"/>
    <w:rsid w:val="00F32223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6D05"/>
    <w:rsid w:val="00F83CE1"/>
    <w:rsid w:val="00FA3E39"/>
    <w:rsid w:val="00FA75DA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5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styleId="af">
    <w:name w:val="Title"/>
    <w:basedOn w:val="a"/>
    <w:link w:val="af0"/>
    <w:qFormat/>
    <w:rsid w:val="00D24B8E"/>
    <w:pPr>
      <w:jc w:val="center"/>
    </w:pPr>
    <w:rPr>
      <w:b/>
      <w:bCs/>
      <w:sz w:val="30"/>
      <w:szCs w:val="30"/>
    </w:rPr>
  </w:style>
  <w:style w:type="character" w:customStyle="1" w:styleId="af0">
    <w:name w:val="Название Знак"/>
    <w:basedOn w:val="a0"/>
    <w:link w:val="af"/>
    <w:rsid w:val="00D24B8E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7C05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7C05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0">
    <w:name w:val="xl90"/>
    <w:basedOn w:val="a"/>
    <w:rsid w:val="007C05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59AD-5816-4E64-BB9E-A23041F9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14323</Words>
  <Characters>81643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396</cp:revision>
  <cp:lastPrinted>2025-02-07T03:58:00Z</cp:lastPrinted>
  <dcterms:created xsi:type="dcterms:W3CDTF">2022-09-30T06:09:00Z</dcterms:created>
  <dcterms:modified xsi:type="dcterms:W3CDTF">2025-02-19T03:48:00Z</dcterms:modified>
</cp:coreProperties>
</file>