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C2" w:rsidRDefault="00C95EC2" w:rsidP="00114F83">
      <w:pPr>
        <w:jc w:val="center"/>
        <w:rPr>
          <w:b/>
        </w:rPr>
      </w:pPr>
      <w:r>
        <w:rPr>
          <w:b/>
        </w:rPr>
        <w:t>ПРОЕКТ</w:t>
      </w:r>
    </w:p>
    <w:p w:rsidR="00114F83" w:rsidRPr="006876D7" w:rsidRDefault="00114F83" w:rsidP="00114F83">
      <w:pPr>
        <w:jc w:val="center"/>
        <w:rPr>
          <w:b/>
        </w:rPr>
      </w:pPr>
      <w:r w:rsidRPr="006876D7">
        <w:rPr>
          <w:b/>
        </w:rPr>
        <w:t>АДМИНИСТРАЦИЯ</w:t>
      </w:r>
    </w:p>
    <w:p w:rsidR="00114F83" w:rsidRPr="006876D7" w:rsidRDefault="00114F83" w:rsidP="00114F83">
      <w:pPr>
        <w:jc w:val="center"/>
        <w:rPr>
          <w:b/>
        </w:rPr>
      </w:pPr>
      <w:r>
        <w:rPr>
          <w:b/>
        </w:rPr>
        <w:t>ГОРБУНОВСКОГО</w:t>
      </w:r>
      <w:r w:rsidRPr="006876D7">
        <w:rPr>
          <w:b/>
        </w:rPr>
        <w:t xml:space="preserve"> СЕЛЬСОВЕТА</w:t>
      </w:r>
    </w:p>
    <w:p w:rsidR="00114F83" w:rsidRDefault="00114F83" w:rsidP="00114F83">
      <w:pPr>
        <w:jc w:val="center"/>
        <w:rPr>
          <w:b/>
        </w:rPr>
      </w:pPr>
      <w:r>
        <w:rPr>
          <w:b/>
        </w:rPr>
        <w:t>КУЙБЫШЕВСКОГО РАЙОНА</w:t>
      </w:r>
    </w:p>
    <w:p w:rsidR="00114F83" w:rsidRDefault="00114F83" w:rsidP="00114F83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114F83" w:rsidRPr="006876D7" w:rsidRDefault="00114F83" w:rsidP="00114F83">
      <w:pPr>
        <w:jc w:val="center"/>
        <w:rPr>
          <w:b/>
        </w:rPr>
      </w:pPr>
    </w:p>
    <w:p w:rsidR="00114F83" w:rsidRDefault="00114F83" w:rsidP="00114F83">
      <w:pPr>
        <w:jc w:val="center"/>
        <w:rPr>
          <w:b/>
        </w:rPr>
      </w:pPr>
      <w:r w:rsidRPr="006876D7">
        <w:rPr>
          <w:b/>
        </w:rPr>
        <w:t>ПОСТАНОВЛЕНИЕ</w:t>
      </w:r>
    </w:p>
    <w:p w:rsidR="00114F83" w:rsidRDefault="00114F83" w:rsidP="00114F83">
      <w:pPr>
        <w:jc w:val="center"/>
        <w:rPr>
          <w:b/>
        </w:rPr>
      </w:pPr>
    </w:p>
    <w:p w:rsidR="00114F83" w:rsidRPr="00837A55" w:rsidRDefault="00114F83" w:rsidP="00114F83">
      <w:pPr>
        <w:jc w:val="center"/>
      </w:pPr>
      <w:r w:rsidRPr="00837A55">
        <w:t xml:space="preserve">С. </w:t>
      </w:r>
      <w:proofErr w:type="spellStart"/>
      <w:r w:rsidRPr="00837A55">
        <w:t>Горбуново</w:t>
      </w:r>
      <w:proofErr w:type="spellEnd"/>
    </w:p>
    <w:p w:rsidR="00114F83" w:rsidRPr="00837A55" w:rsidRDefault="00114F83" w:rsidP="00114F83">
      <w:pPr>
        <w:jc w:val="center"/>
      </w:pPr>
    </w:p>
    <w:p w:rsidR="00114F83" w:rsidRPr="00837A55" w:rsidRDefault="00114F83" w:rsidP="00114F83">
      <w:pPr>
        <w:jc w:val="center"/>
      </w:pPr>
      <w:r w:rsidRPr="00837A55">
        <w:t xml:space="preserve">№ </w:t>
      </w:r>
    </w:p>
    <w:p w:rsidR="00114F83" w:rsidRPr="00E81108" w:rsidRDefault="00114F83" w:rsidP="00114F83"/>
    <w:p w:rsidR="00114F83" w:rsidRDefault="00114F83" w:rsidP="00114F8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E81108">
        <w:rPr>
          <w:b/>
          <w:bCs/>
        </w:rPr>
        <w:t xml:space="preserve">Об утверждении </w:t>
      </w:r>
      <w:r>
        <w:rPr>
          <w:b/>
          <w:bCs/>
        </w:rPr>
        <w:t xml:space="preserve">методики оценки эффективности налоговых расходов </w:t>
      </w:r>
    </w:p>
    <w:p w:rsidR="00114F83" w:rsidRPr="00E81108" w:rsidRDefault="00114F83" w:rsidP="00114F8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proofErr w:type="spellStart"/>
      <w:r>
        <w:rPr>
          <w:b/>
          <w:bCs/>
        </w:rPr>
        <w:t>Горбуновского</w:t>
      </w:r>
      <w:proofErr w:type="spellEnd"/>
      <w:r w:rsidRPr="00E81108">
        <w:rPr>
          <w:b/>
          <w:bCs/>
        </w:rPr>
        <w:t xml:space="preserve"> сельсовета </w:t>
      </w:r>
      <w:r>
        <w:rPr>
          <w:b/>
          <w:bCs/>
        </w:rPr>
        <w:t xml:space="preserve">Куйбышевского района </w:t>
      </w:r>
      <w:r w:rsidRPr="00E81108">
        <w:rPr>
          <w:b/>
          <w:bCs/>
        </w:rPr>
        <w:t xml:space="preserve">Новосибирской области  </w:t>
      </w:r>
    </w:p>
    <w:p w:rsidR="00114F83" w:rsidRPr="001A1E9C" w:rsidRDefault="00114F83" w:rsidP="00114F8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14F83" w:rsidRPr="00E81108" w:rsidRDefault="00114F83" w:rsidP="00114F83">
      <w:pPr>
        <w:autoSpaceDE w:val="0"/>
        <w:autoSpaceDN w:val="0"/>
        <w:adjustRightInd w:val="0"/>
        <w:ind w:firstLine="540"/>
        <w:jc w:val="both"/>
      </w:pPr>
      <w:r w:rsidRPr="00E81108">
        <w:t xml:space="preserve">В соответствии со </w:t>
      </w:r>
      <w:hyperlink r:id="rId5" w:history="1">
        <w:r w:rsidRPr="00125697">
          <w:t>статьей 174.3</w:t>
        </w:r>
      </w:hyperlink>
      <w:r w:rsidRPr="00125697">
        <w:t xml:space="preserve"> Бюджетного кодекса Российской Федерации, </w:t>
      </w:r>
      <w:hyperlink r:id="rId6" w:history="1">
        <w:r w:rsidRPr="00125697">
          <w:t>постановлением</w:t>
        </w:r>
      </w:hyperlink>
      <w:r w:rsidRPr="00125697">
        <w:t xml:space="preserve"> Правите</w:t>
      </w:r>
      <w:r w:rsidRPr="00E81108">
        <w:t xml:space="preserve">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администрация </w:t>
      </w:r>
      <w:proofErr w:type="spellStart"/>
      <w:r>
        <w:t>Горбуновского</w:t>
      </w:r>
      <w:proofErr w:type="spellEnd"/>
      <w:r w:rsidRPr="00E81108">
        <w:t xml:space="preserve"> сельсовета Куйбышевского района Новосибирской области </w:t>
      </w:r>
    </w:p>
    <w:p w:rsidR="00114F83" w:rsidRPr="00E81108" w:rsidRDefault="00114F83" w:rsidP="00114F83">
      <w:pPr>
        <w:autoSpaceDE w:val="0"/>
        <w:autoSpaceDN w:val="0"/>
        <w:adjustRightInd w:val="0"/>
        <w:ind w:firstLine="540"/>
        <w:jc w:val="both"/>
      </w:pPr>
      <w:r w:rsidRPr="00E81108">
        <w:t>ПОСТАНОВЛЯЕТ:</w:t>
      </w:r>
    </w:p>
    <w:p w:rsidR="00114F83" w:rsidRPr="00E81108" w:rsidRDefault="00114F83" w:rsidP="00114F83">
      <w:pPr>
        <w:autoSpaceDE w:val="0"/>
        <w:autoSpaceDN w:val="0"/>
        <w:adjustRightInd w:val="0"/>
        <w:ind w:firstLine="540"/>
        <w:jc w:val="both"/>
      </w:pPr>
      <w:r>
        <w:t>1. Утвердить</w:t>
      </w:r>
      <w:r w:rsidRPr="00E81108">
        <w:t xml:space="preserve"> </w:t>
      </w:r>
      <w:hyperlink w:anchor="Par34" w:history="1">
        <w:r w:rsidR="00ED027A">
          <w:t>методик</w:t>
        </w:r>
      </w:hyperlink>
      <w:r w:rsidR="00ED027A">
        <w:t xml:space="preserve">у оценки эффективности налоговых расходов </w:t>
      </w:r>
      <w:r w:rsidRPr="00E81108">
        <w:t xml:space="preserve"> </w:t>
      </w:r>
      <w:proofErr w:type="spellStart"/>
      <w:r>
        <w:t>Горбуновского</w:t>
      </w:r>
      <w:proofErr w:type="spellEnd"/>
      <w:r>
        <w:t xml:space="preserve"> сельсовета Куйбышевского</w:t>
      </w:r>
      <w:r w:rsidRPr="00E81108">
        <w:t xml:space="preserve"> района Новосибирской облас</w:t>
      </w:r>
      <w:r>
        <w:t xml:space="preserve">ти </w:t>
      </w:r>
      <w:r w:rsidRPr="00E81108">
        <w:t xml:space="preserve">(далее - </w:t>
      </w:r>
      <w:r w:rsidR="00ED027A">
        <w:t>Методика</w:t>
      </w:r>
      <w:r w:rsidRPr="00E81108">
        <w:t>).</w:t>
      </w:r>
    </w:p>
    <w:p w:rsidR="00114F83" w:rsidRPr="00E81108" w:rsidRDefault="00114F83" w:rsidP="00114F83">
      <w:pPr>
        <w:autoSpaceDE w:val="0"/>
        <w:autoSpaceDN w:val="0"/>
        <w:adjustRightInd w:val="0"/>
        <w:ind w:firstLine="540"/>
        <w:jc w:val="both"/>
      </w:pPr>
      <w:r w:rsidRPr="00E81108">
        <w:t>2. Опубликов</w:t>
      </w:r>
      <w:r>
        <w:t xml:space="preserve">ать настоящее постановление в бюллетене органов местного самоуправления «Вестник» </w:t>
      </w:r>
      <w:r w:rsidRPr="00E81108">
        <w:t>и разместить на о</w:t>
      </w:r>
      <w:r>
        <w:t xml:space="preserve">фициальном сайте администрации </w:t>
      </w:r>
      <w:proofErr w:type="spellStart"/>
      <w:r>
        <w:t>Горбуновского</w:t>
      </w:r>
      <w:proofErr w:type="spellEnd"/>
      <w:r>
        <w:t xml:space="preserve"> сельсовета Куйбышевского района </w:t>
      </w:r>
      <w:r w:rsidRPr="00E81108">
        <w:t>Новосибирской области.</w:t>
      </w:r>
    </w:p>
    <w:p w:rsidR="00114F83" w:rsidRPr="00E81108" w:rsidRDefault="00114F83" w:rsidP="00114F83">
      <w:pPr>
        <w:pStyle w:val="a3"/>
        <w:spacing w:after="0"/>
        <w:ind w:left="0" w:firstLine="709"/>
        <w:contextualSpacing/>
        <w:jc w:val="both"/>
      </w:pPr>
      <w:r w:rsidRPr="00E81108">
        <w:t>3. Настоящее постановление вступает в силу со дня его официального опубликования.</w:t>
      </w:r>
    </w:p>
    <w:p w:rsidR="00114F83" w:rsidRPr="00E81108" w:rsidRDefault="00114F83" w:rsidP="00114F83">
      <w:pPr>
        <w:autoSpaceDE w:val="0"/>
        <w:autoSpaceDN w:val="0"/>
        <w:adjustRightInd w:val="0"/>
        <w:jc w:val="both"/>
      </w:pPr>
    </w:p>
    <w:p w:rsidR="00114F83" w:rsidRPr="00E81108" w:rsidRDefault="00114F83" w:rsidP="00114F83">
      <w:pPr>
        <w:autoSpaceDE w:val="0"/>
        <w:autoSpaceDN w:val="0"/>
        <w:adjustRightInd w:val="0"/>
        <w:jc w:val="both"/>
      </w:pPr>
    </w:p>
    <w:p w:rsidR="00114F83" w:rsidRPr="00E81108" w:rsidRDefault="00114F83" w:rsidP="00114F83">
      <w:pPr>
        <w:autoSpaceDE w:val="0"/>
        <w:autoSpaceDN w:val="0"/>
        <w:adjustRightInd w:val="0"/>
        <w:jc w:val="both"/>
      </w:pPr>
      <w:r>
        <w:t xml:space="preserve">Глава </w:t>
      </w:r>
      <w:proofErr w:type="spellStart"/>
      <w:r>
        <w:t>Горбуновского</w:t>
      </w:r>
      <w:proofErr w:type="spellEnd"/>
      <w:r w:rsidRPr="00E81108">
        <w:t xml:space="preserve"> сельсовета </w:t>
      </w:r>
    </w:p>
    <w:p w:rsidR="00114F83" w:rsidRDefault="00114F83" w:rsidP="00114F83">
      <w:pPr>
        <w:autoSpaceDE w:val="0"/>
        <w:autoSpaceDN w:val="0"/>
        <w:adjustRightInd w:val="0"/>
        <w:jc w:val="both"/>
      </w:pPr>
      <w:r>
        <w:t xml:space="preserve">Куйбышевского </w:t>
      </w:r>
      <w:r w:rsidRPr="00E81108">
        <w:t xml:space="preserve">района </w:t>
      </w:r>
    </w:p>
    <w:p w:rsidR="00114F83" w:rsidRPr="00E81108" w:rsidRDefault="00114F83" w:rsidP="00114F83">
      <w:pPr>
        <w:autoSpaceDE w:val="0"/>
        <w:autoSpaceDN w:val="0"/>
        <w:adjustRightInd w:val="0"/>
        <w:jc w:val="both"/>
      </w:pPr>
      <w:r w:rsidRPr="00E81108">
        <w:t xml:space="preserve">Новосибирской области        </w:t>
      </w:r>
      <w:r>
        <w:t xml:space="preserve">                                                О.В.Колосов</w:t>
      </w:r>
    </w:p>
    <w:p w:rsidR="00114F83" w:rsidRPr="00E81108" w:rsidRDefault="00114F83" w:rsidP="00114F83">
      <w:pPr>
        <w:autoSpaceDE w:val="0"/>
        <w:autoSpaceDN w:val="0"/>
        <w:adjustRightInd w:val="0"/>
        <w:ind w:firstLine="540"/>
        <w:jc w:val="both"/>
      </w:pPr>
    </w:p>
    <w:p w:rsidR="00114F83" w:rsidRPr="00E81108" w:rsidRDefault="00114F83" w:rsidP="00114F83">
      <w:pPr>
        <w:autoSpaceDE w:val="0"/>
        <w:autoSpaceDN w:val="0"/>
        <w:adjustRightInd w:val="0"/>
        <w:outlineLvl w:val="0"/>
      </w:pPr>
    </w:p>
    <w:p w:rsidR="00114F83" w:rsidRDefault="00114F83" w:rsidP="00114F83">
      <w:pPr>
        <w:autoSpaceDE w:val="0"/>
        <w:autoSpaceDN w:val="0"/>
        <w:adjustRightInd w:val="0"/>
        <w:outlineLvl w:val="0"/>
      </w:pPr>
      <w:r w:rsidRPr="00E81108">
        <w:t xml:space="preserve">                                                                                                               </w:t>
      </w:r>
    </w:p>
    <w:p w:rsidR="00114F83" w:rsidRDefault="00114F83" w:rsidP="00114F83">
      <w:pPr>
        <w:autoSpaceDE w:val="0"/>
        <w:autoSpaceDN w:val="0"/>
        <w:adjustRightInd w:val="0"/>
        <w:outlineLvl w:val="0"/>
      </w:pPr>
    </w:p>
    <w:p w:rsidR="00114F83" w:rsidRDefault="00114F83" w:rsidP="00114F83">
      <w:pPr>
        <w:autoSpaceDE w:val="0"/>
        <w:autoSpaceDN w:val="0"/>
        <w:adjustRightInd w:val="0"/>
        <w:outlineLvl w:val="0"/>
      </w:pPr>
    </w:p>
    <w:p w:rsidR="00114F83" w:rsidRDefault="00114F83" w:rsidP="00114F83">
      <w:pPr>
        <w:autoSpaceDE w:val="0"/>
        <w:autoSpaceDN w:val="0"/>
        <w:adjustRightInd w:val="0"/>
        <w:outlineLvl w:val="0"/>
      </w:pPr>
    </w:p>
    <w:p w:rsidR="00114F83" w:rsidRDefault="00114F83" w:rsidP="00114F83">
      <w:pPr>
        <w:autoSpaceDE w:val="0"/>
        <w:autoSpaceDN w:val="0"/>
        <w:adjustRightInd w:val="0"/>
        <w:outlineLvl w:val="0"/>
      </w:pPr>
    </w:p>
    <w:p w:rsidR="00114F83" w:rsidRDefault="00114F83" w:rsidP="00114F83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E5FF8" w:rsidRDefault="007E5FF8"/>
    <w:p w:rsidR="00ED027A" w:rsidRDefault="00ED027A" w:rsidP="00ED027A">
      <w:pPr>
        <w:jc w:val="right"/>
      </w:pPr>
      <w:r>
        <w:t>Приложение</w:t>
      </w:r>
    </w:p>
    <w:p w:rsidR="00ED027A" w:rsidRDefault="00ED027A" w:rsidP="00ED027A">
      <w:pPr>
        <w:jc w:val="right"/>
      </w:pPr>
      <w:r>
        <w:t xml:space="preserve">К постановлению администрации </w:t>
      </w:r>
    </w:p>
    <w:p w:rsidR="00ED027A" w:rsidRDefault="00ED027A" w:rsidP="00ED027A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ED027A" w:rsidRDefault="00ED027A" w:rsidP="00ED027A">
      <w:pPr>
        <w:jc w:val="right"/>
      </w:pPr>
      <w:r>
        <w:t>Куйбышевского района</w:t>
      </w:r>
    </w:p>
    <w:p w:rsidR="00ED027A" w:rsidRDefault="00ED027A" w:rsidP="00ED027A">
      <w:pPr>
        <w:jc w:val="right"/>
      </w:pPr>
      <w:r>
        <w:t>Новосибирской области</w:t>
      </w:r>
    </w:p>
    <w:p w:rsidR="00ED027A" w:rsidRDefault="00ED027A" w:rsidP="00ED027A">
      <w:pPr>
        <w:jc w:val="right"/>
      </w:pPr>
      <w:r>
        <w:t>От №</w:t>
      </w:r>
    </w:p>
    <w:p w:rsidR="00ED027A" w:rsidRDefault="00ED027A" w:rsidP="00ED027A">
      <w:pPr>
        <w:jc w:val="right"/>
      </w:pPr>
    </w:p>
    <w:p w:rsidR="00ED027A" w:rsidRDefault="00ED027A" w:rsidP="00ED027A">
      <w:pPr>
        <w:jc w:val="center"/>
        <w:rPr>
          <w:b/>
        </w:rPr>
      </w:pPr>
      <w:r w:rsidRPr="001A03BE">
        <w:rPr>
          <w:b/>
        </w:rPr>
        <w:t>МЕТОДИКА</w:t>
      </w:r>
    </w:p>
    <w:p w:rsidR="00ED027A" w:rsidRDefault="00ED027A" w:rsidP="00ED027A">
      <w:pPr>
        <w:jc w:val="center"/>
        <w:rPr>
          <w:b/>
        </w:rPr>
      </w:pPr>
      <w:r>
        <w:rPr>
          <w:b/>
        </w:rPr>
        <w:t xml:space="preserve"> Оценки эффективности налоговых расходов </w:t>
      </w:r>
      <w:proofErr w:type="spellStart"/>
      <w:r>
        <w:rPr>
          <w:b/>
        </w:rPr>
        <w:t>Горбуновского</w:t>
      </w:r>
      <w:proofErr w:type="spellEnd"/>
      <w:r>
        <w:rPr>
          <w:b/>
        </w:rPr>
        <w:t xml:space="preserve"> сельсовета</w:t>
      </w:r>
      <w:r w:rsidR="00C95EC2">
        <w:rPr>
          <w:b/>
        </w:rPr>
        <w:t xml:space="preserve"> Куйбышевского района </w:t>
      </w:r>
      <w:r>
        <w:rPr>
          <w:b/>
        </w:rPr>
        <w:t xml:space="preserve"> Новосибирской </w:t>
      </w:r>
      <w:proofErr w:type="spellStart"/>
      <w:proofErr w:type="gramStart"/>
      <w:r w:rsidR="00C95EC2">
        <w:rPr>
          <w:b/>
        </w:rPr>
        <w:t>Новосибирской</w:t>
      </w:r>
      <w:proofErr w:type="spellEnd"/>
      <w:proofErr w:type="gramEnd"/>
      <w:r w:rsidR="00C95EC2">
        <w:rPr>
          <w:b/>
        </w:rPr>
        <w:t xml:space="preserve"> области</w:t>
      </w:r>
    </w:p>
    <w:p w:rsidR="00C95EC2" w:rsidRDefault="00C95EC2" w:rsidP="00ED027A">
      <w:pPr>
        <w:jc w:val="center"/>
        <w:rPr>
          <w:b/>
        </w:rPr>
      </w:pPr>
    </w:p>
    <w:p w:rsidR="00ED027A" w:rsidRDefault="00ED027A" w:rsidP="00ED027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методика определяет общие требования к порядку и критериям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налоговых расходов муниципального образования Куйбышевского муниципального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настоящей методики применяются следующие термины:</w:t>
      </w:r>
    </w:p>
    <w:p w:rsidR="00ED027A" w:rsidRDefault="00ED027A" w:rsidP="00ED027A">
      <w:pPr>
        <w:pStyle w:val="a5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6C4">
        <w:rPr>
          <w:rFonts w:ascii="Times New Roman" w:hAnsi="Times New Roman" w:cs="Times New Roman"/>
          <w:b/>
          <w:sz w:val="28"/>
          <w:szCs w:val="28"/>
        </w:rPr>
        <w:t>Куратор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 муниципального образования, ответственная в соответствии с полномочиями, установленными муниципальными правовыми актами за движение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  <w:proofErr w:type="gramEnd"/>
    </w:p>
    <w:p w:rsidR="00ED027A" w:rsidRDefault="00ED027A" w:rsidP="00ED027A">
      <w:pPr>
        <w:pStyle w:val="a5"/>
        <w:tabs>
          <w:tab w:val="left" w:pos="0"/>
        </w:tabs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4376C4">
        <w:rPr>
          <w:rFonts w:ascii="Times New Roman" w:hAnsi="Times New Roman" w:cs="Times New Roman"/>
          <w:b/>
          <w:sz w:val="28"/>
          <w:szCs w:val="28"/>
        </w:rPr>
        <w:t>Плательщики</w:t>
      </w:r>
      <w:r>
        <w:rPr>
          <w:rFonts w:ascii="Times New Roman" w:hAnsi="Times New Roman" w:cs="Times New Roman"/>
          <w:sz w:val="28"/>
          <w:szCs w:val="28"/>
        </w:rPr>
        <w:t xml:space="preserve"> -  плательщики налогов;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84C">
        <w:rPr>
          <w:rFonts w:ascii="Times New Roman" w:hAnsi="Times New Roman" w:cs="Times New Roman"/>
          <w:b/>
          <w:sz w:val="28"/>
          <w:szCs w:val="28"/>
        </w:rPr>
        <w:t>Оценка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мплекс мероприятий по оценке объемов налоговых расходов муниципального образования обусловленных льготами, предоставленными плательщикам, а также по оценке эффективности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84C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F184C">
        <w:rPr>
          <w:rFonts w:ascii="Times New Roman" w:hAnsi="Times New Roman" w:cs="Times New Roman"/>
          <w:b/>
          <w:sz w:val="28"/>
          <w:szCs w:val="28"/>
        </w:rPr>
        <w:t>Структурный элемент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основное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общепрограммное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мероприятие) мероприятие муниципальной программы;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253B8">
        <w:rPr>
          <w:rFonts w:ascii="Times New Roman" w:hAnsi="Times New Roman" w:cs="Times New Roman"/>
          <w:b/>
          <w:sz w:val="28"/>
          <w:szCs w:val="28"/>
        </w:rPr>
        <w:t xml:space="preserve">Фискальные характеристики налоговых расходов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–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 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253B8">
        <w:rPr>
          <w:rFonts w:ascii="Times New Roman" w:hAnsi="Times New Roman" w:cs="Times New Roman"/>
          <w:b/>
          <w:sz w:val="28"/>
          <w:szCs w:val="28"/>
        </w:rPr>
        <w:t xml:space="preserve">Целевые характеристики налогового расхода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– сведения о целях предоставления, показателях (индикаторах)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достижения целей предоставления льготы, а также иные характеристики, предусмотренные муниципальными правовыми актами,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F6F8F">
        <w:rPr>
          <w:rFonts w:ascii="Times New Roman" w:hAnsi="Times New Roman" w:cs="Times New Roman"/>
          <w:b/>
          <w:sz w:val="28"/>
          <w:szCs w:val="28"/>
        </w:rPr>
        <w:t>Базовый год</w:t>
      </w:r>
      <w:r>
        <w:rPr>
          <w:rFonts w:ascii="Times New Roman" w:hAnsi="Times New Roman" w:cs="Times New Roman"/>
          <w:sz w:val="28"/>
          <w:szCs w:val="28"/>
        </w:rPr>
        <w:t xml:space="preserve"> – год, предшествующему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57BB">
        <w:rPr>
          <w:rFonts w:ascii="Times New Roman" w:hAnsi="Times New Roman" w:cs="Times New Roman"/>
          <w:b/>
          <w:sz w:val="28"/>
          <w:szCs w:val="28"/>
        </w:rPr>
        <w:t>Программные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налоговые расходы, соответствующие целям и задачам муниципальных программ муниципальных образований;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7BB">
        <w:rPr>
          <w:rFonts w:ascii="Times New Roman" w:hAnsi="Times New Roman" w:cs="Times New Roman"/>
          <w:b/>
          <w:sz w:val="28"/>
          <w:szCs w:val="28"/>
        </w:rPr>
        <w:t>Непрограммные</w:t>
      </w:r>
      <w:proofErr w:type="spellEnd"/>
      <w:r w:rsidRPr="00B057BB">
        <w:rPr>
          <w:rFonts w:ascii="Times New Roman" w:hAnsi="Times New Roman" w:cs="Times New Roman"/>
          <w:b/>
          <w:sz w:val="28"/>
          <w:szCs w:val="28"/>
        </w:rPr>
        <w:t xml:space="preserve">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налоговые расходы, не относящиеся к муниципальным программам муниципальных образований;</w:t>
      </w:r>
    </w:p>
    <w:p w:rsidR="00ED027A" w:rsidRDefault="00ED027A" w:rsidP="00ED027A">
      <w:pPr>
        <w:pStyle w:val="a5"/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57BB">
        <w:rPr>
          <w:rFonts w:ascii="Times New Roman" w:hAnsi="Times New Roman" w:cs="Times New Roman"/>
          <w:b/>
          <w:sz w:val="28"/>
          <w:szCs w:val="28"/>
        </w:rPr>
        <w:t>Нераспределенные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налоговые расходы, реализуемые в рамках нескольких муниципальных программ муниципальных образований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027A" w:rsidRDefault="00ED027A" w:rsidP="00ED027A">
      <w:pPr>
        <w:pStyle w:val="a5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зависимости от целевой категории налоговые расходы подразделяются на 3 вида:</w:t>
      </w:r>
    </w:p>
    <w:p w:rsidR="00ED027A" w:rsidRDefault="00ED027A" w:rsidP="00ED027A">
      <w:pPr>
        <w:pStyle w:val="a5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Социальные налоговые расходы;</w:t>
      </w:r>
    </w:p>
    <w:p w:rsidR="00ED027A" w:rsidRDefault="00ED027A" w:rsidP="00ED027A">
      <w:pPr>
        <w:pStyle w:val="a5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налоговые расходы;</w:t>
      </w:r>
    </w:p>
    <w:p w:rsidR="00ED027A" w:rsidRPr="008A7CFA" w:rsidRDefault="00ED027A" w:rsidP="00ED027A">
      <w:pPr>
        <w:pStyle w:val="a5"/>
        <w:numPr>
          <w:ilvl w:val="0"/>
          <w:numId w:val="4"/>
        </w:numPr>
        <w:tabs>
          <w:tab w:val="left" w:pos="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налоговые расходы.</w:t>
      </w:r>
    </w:p>
    <w:p w:rsidR="00ED027A" w:rsidRPr="008A7CFA" w:rsidRDefault="00ED027A" w:rsidP="00ED027A">
      <w:pPr>
        <w:pStyle w:val="a6"/>
        <w:spacing w:before="0" w:beforeAutospacing="0" w:after="150" w:afterAutospacing="0"/>
        <w:ind w:firstLine="709"/>
        <w:jc w:val="both"/>
        <w:rPr>
          <w:color w:val="3C3C3C"/>
          <w:sz w:val="28"/>
          <w:szCs w:val="28"/>
        </w:rPr>
      </w:pPr>
      <w:r w:rsidRPr="008A7CFA">
        <w:rPr>
          <w:color w:val="3C3C3C"/>
          <w:sz w:val="28"/>
          <w:szCs w:val="28"/>
        </w:rPr>
        <w:t>К социальным налоговым расходам относятся расходы, которые напрямую способствуют снижению налогового бремени населения или направлены на создание благоприятных условий для оказания  услуг в социальной сфере. Конечной целью социальных налоговых расходов является поддержка населения.</w:t>
      </w:r>
    </w:p>
    <w:p w:rsidR="00ED027A" w:rsidRPr="008A7CFA" w:rsidRDefault="00ED027A" w:rsidP="00ED027A">
      <w:pPr>
        <w:pStyle w:val="a6"/>
        <w:spacing w:before="0" w:beforeAutospacing="0" w:after="150" w:afterAutospacing="0"/>
        <w:ind w:firstLine="927"/>
        <w:jc w:val="both"/>
        <w:rPr>
          <w:color w:val="3C3C3C"/>
          <w:sz w:val="28"/>
          <w:szCs w:val="28"/>
        </w:rPr>
      </w:pPr>
      <w:r w:rsidRPr="008A7CFA">
        <w:rPr>
          <w:color w:val="3C3C3C"/>
          <w:sz w:val="28"/>
          <w:szCs w:val="28"/>
        </w:rPr>
        <w:t>Социальные налоговые расходы признаются эффективными, если повышается уровень жизни определенных групп населения.</w:t>
      </w:r>
    </w:p>
    <w:p w:rsidR="00ED027A" w:rsidRPr="008A7CFA" w:rsidRDefault="00ED027A" w:rsidP="00ED027A">
      <w:pPr>
        <w:pStyle w:val="a6"/>
        <w:spacing w:before="0" w:beforeAutospacing="0" w:after="150" w:afterAutospacing="0"/>
        <w:ind w:firstLine="927"/>
        <w:jc w:val="both"/>
        <w:rPr>
          <w:color w:val="3C3C3C"/>
          <w:sz w:val="28"/>
          <w:szCs w:val="28"/>
        </w:rPr>
      </w:pPr>
      <w:r w:rsidRPr="008A7CFA">
        <w:rPr>
          <w:color w:val="3C3C3C"/>
          <w:sz w:val="28"/>
          <w:szCs w:val="28"/>
        </w:rPr>
        <w:t>К техническим налоговым расходам относятся налоговые расходы, связанные с уменьшением расходов налогоплательщиков, финансовое обеспечение которых осуществляется в полном объеме или частично за счет бюджета муниципального образования.</w:t>
      </w:r>
    </w:p>
    <w:p w:rsidR="00ED027A" w:rsidRPr="008A7CFA" w:rsidRDefault="00ED027A" w:rsidP="00ED027A">
      <w:pPr>
        <w:pStyle w:val="a6"/>
        <w:spacing w:before="0" w:beforeAutospacing="0" w:after="150" w:afterAutospacing="0"/>
        <w:ind w:firstLine="927"/>
        <w:jc w:val="both"/>
        <w:rPr>
          <w:color w:val="3C3C3C"/>
          <w:sz w:val="28"/>
          <w:szCs w:val="28"/>
        </w:rPr>
      </w:pPr>
      <w:r w:rsidRPr="008A7CFA">
        <w:rPr>
          <w:color w:val="3C3C3C"/>
          <w:sz w:val="28"/>
          <w:szCs w:val="28"/>
        </w:rPr>
        <w:t>Технические налоговые расходы признаются эффективными</w:t>
      </w:r>
      <w:r>
        <w:rPr>
          <w:color w:val="3C3C3C"/>
          <w:sz w:val="28"/>
          <w:szCs w:val="28"/>
        </w:rPr>
        <w:t xml:space="preserve">, если </w:t>
      </w:r>
      <w:r w:rsidRPr="008A7CFA">
        <w:rPr>
          <w:color w:val="3C3C3C"/>
          <w:sz w:val="28"/>
          <w:szCs w:val="28"/>
        </w:rPr>
        <w:t>уменьшаются встречные финансовые потоки и не требуется дополнительного финансирования из бюджета муниципального образования.</w:t>
      </w:r>
    </w:p>
    <w:p w:rsidR="00ED027A" w:rsidRDefault="00ED027A" w:rsidP="00ED027A">
      <w:pPr>
        <w:pStyle w:val="a6"/>
        <w:spacing w:before="0" w:beforeAutospacing="0" w:after="150" w:afterAutospacing="0"/>
        <w:ind w:firstLine="927"/>
        <w:jc w:val="both"/>
        <w:rPr>
          <w:rFonts w:ascii="Arial" w:hAnsi="Arial" w:cs="Arial"/>
          <w:color w:val="3C3C3C"/>
          <w:sz w:val="20"/>
          <w:szCs w:val="20"/>
        </w:rPr>
      </w:pPr>
      <w:r w:rsidRPr="008A7CFA">
        <w:rPr>
          <w:color w:val="3C3C3C"/>
          <w:sz w:val="28"/>
          <w:szCs w:val="28"/>
        </w:rPr>
        <w:t xml:space="preserve">Стимулирующие налоговые расходы направлены на развитие предпринимательской деятельности, инвестиционной, инновационной деятельности, и последующий рост поступлений в местный бюджет.  Стимулирующие налоговые расходы признаются эффективными, если привлекаются инвестиции, </w:t>
      </w:r>
      <w:proofErr w:type="gramStart"/>
      <w:r w:rsidRPr="008A7CFA">
        <w:rPr>
          <w:color w:val="3C3C3C"/>
          <w:sz w:val="28"/>
          <w:szCs w:val="28"/>
        </w:rPr>
        <w:t>расширяется экономический потенциал и увеличиваются</w:t>
      </w:r>
      <w:proofErr w:type="gramEnd"/>
      <w:r w:rsidRPr="008A7CFA">
        <w:rPr>
          <w:color w:val="3C3C3C"/>
          <w:sz w:val="28"/>
          <w:szCs w:val="28"/>
        </w:rPr>
        <w:t xml:space="preserve"> налоговые поступления в бюджет муниципального образования</w:t>
      </w:r>
      <w:r>
        <w:rPr>
          <w:rFonts w:ascii="Arial" w:hAnsi="Arial" w:cs="Arial"/>
          <w:color w:val="3C3C3C"/>
          <w:sz w:val="20"/>
          <w:szCs w:val="20"/>
        </w:rPr>
        <w:t>.</w:t>
      </w:r>
    </w:p>
    <w:p w:rsidR="00ED027A" w:rsidRPr="0089161F" w:rsidRDefault="00ED027A" w:rsidP="00ED027A">
      <w:pPr>
        <w:pStyle w:val="a6"/>
        <w:spacing w:before="0" w:beforeAutospacing="0" w:after="150" w:afterAutospacing="0"/>
        <w:ind w:firstLine="927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Оценка эффективности налоговых расходов муниципального образования осуществляется по каждому виду налоговых расходов.</w:t>
      </w:r>
    </w:p>
    <w:p w:rsidR="00ED027A" w:rsidRDefault="00ED027A" w:rsidP="00ED027A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030F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030F6">
        <w:rPr>
          <w:rFonts w:ascii="Times New Roman" w:hAnsi="Times New Roman" w:cs="Times New Roman"/>
          <w:b/>
          <w:sz w:val="28"/>
          <w:szCs w:val="28"/>
        </w:rPr>
        <w:t>. Оценка эффективности налоговых расходов</w:t>
      </w:r>
    </w:p>
    <w:p w:rsidR="00ED027A" w:rsidRDefault="00ED027A" w:rsidP="00ED027A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D027A" w:rsidRDefault="00ED027A" w:rsidP="00ED027A">
      <w:pPr>
        <w:pStyle w:val="a5"/>
        <w:numPr>
          <w:ilvl w:val="0"/>
          <w:numId w:val="2"/>
        </w:numPr>
        <w:ind w:left="426" w:hanging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осуществляется в  два этапа:</w:t>
      </w:r>
    </w:p>
    <w:p w:rsidR="00ED027A" w:rsidRDefault="00ED027A" w:rsidP="00ED027A">
      <w:pPr>
        <w:pStyle w:val="a5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оценка целесообразности осуществления налоговых расходов;</w:t>
      </w:r>
    </w:p>
    <w:p w:rsidR="00ED027A" w:rsidRDefault="00ED027A" w:rsidP="00ED027A">
      <w:pPr>
        <w:pStyle w:val="a5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оценка результативности налоговых расходов.</w:t>
      </w:r>
    </w:p>
    <w:p w:rsidR="00ED027A" w:rsidRDefault="00ED027A" w:rsidP="00ED027A">
      <w:pPr>
        <w:pStyle w:val="a5"/>
        <w:tabs>
          <w:tab w:val="left" w:pos="340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027A" w:rsidRDefault="00ED027A" w:rsidP="00ED027A">
      <w:pPr>
        <w:pStyle w:val="a5"/>
        <w:tabs>
          <w:tab w:val="left" w:pos="340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Оценка целесообразности налоговых расходов</w:t>
      </w:r>
    </w:p>
    <w:p w:rsidR="00ED027A" w:rsidRDefault="00ED027A" w:rsidP="00ED027A">
      <w:pPr>
        <w:pStyle w:val="a5"/>
        <w:numPr>
          <w:ilvl w:val="0"/>
          <w:numId w:val="2"/>
        </w:numPr>
        <w:tabs>
          <w:tab w:val="left" w:pos="340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целесообразности налоговых расходов являются:</w:t>
      </w:r>
    </w:p>
    <w:p w:rsidR="00ED027A" w:rsidRDefault="00ED027A" w:rsidP="00ED027A">
      <w:pPr>
        <w:pStyle w:val="a5"/>
        <w:numPr>
          <w:ilvl w:val="0"/>
          <w:numId w:val="3"/>
        </w:numPr>
        <w:tabs>
          <w:tab w:val="left" w:pos="340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налоговых расходов целям муниципальных программ и (или) целям социально-экономической политики, не относящихся к муниципальным программам;</w:t>
      </w:r>
    </w:p>
    <w:p w:rsidR="00ED027A" w:rsidRDefault="00ED027A" w:rsidP="00ED027A">
      <w:pPr>
        <w:pStyle w:val="a5"/>
        <w:numPr>
          <w:ilvl w:val="0"/>
          <w:numId w:val="3"/>
        </w:numPr>
        <w:tabs>
          <w:tab w:val="left" w:pos="340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плательщиками предоставленных льгот.</w:t>
      </w:r>
    </w:p>
    <w:p w:rsidR="00ED027A" w:rsidRDefault="00ED027A" w:rsidP="00ED027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несоответствия налоговых расходов хотя бы одному из критериев, указанных в подпунктах 1,2 пункта 4 настоящей методики, куратор предоставляет в администрацию Куйбышевского муниципального района Новосибирской области предложения о сохранении (уточнении, отмене) налоговых льгот для плательщиков.</w:t>
      </w:r>
    </w:p>
    <w:p w:rsidR="00ED027A" w:rsidRDefault="00ED027A" w:rsidP="00ED027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соответствия налогового расхода муниципального образования целям муниципальной программы или целям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 указывается прямое или косвенное влияние налогового расхода на результаты реализации муниципальной программы или социально –экономической политики.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влияние предполагает, что связь между налоговыми расходами и целями</w:t>
      </w:r>
      <w:r w:rsidR="00C9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или целям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кономической политики, не относящихся к муниципальной программе должна быть понятной и однозначно воспринимаемой. Косвенное влияние должно сопровождаться описанием обоснования взаимосвязи между налоговыми расходами и целями муниципальной программы или целям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налогового расхода на соответствие целям</w:t>
      </w:r>
      <w:r w:rsidR="00C9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или целям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 делается вывод «эффективно» - при соответствии налогового расхода; «не эффективно» - в случае несоответствия налогового расхода.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плательщиками налоговых льгот характеризуется соотношением численности плательщиков, воспользовавшихся правом на налоговые льготы, и общей численности плательщиков, имеющих право на налоговые льготы за пятилетний период.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Доля плательщиков, воспользовавшихся налоговыми льготами, в общем объеме плательщиков, имеющих право на налоговую льготу данной категории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,%), определяется по следующей формуле: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В= (Кл4+Кл3+Кл2+Кл1+Кл)/(К4+К3+К2+К1+К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100%,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 – количество плательщиков, воспользовавшихся налоговыми льготами;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-  общее количество плательщиков, имеющих право на налоговую льготу.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</w:t>
      </w:r>
    </w:p>
    <w:p w:rsidR="00ED027A" w:rsidRDefault="00ED027A" w:rsidP="00ED027A">
      <w:pPr>
        <w:pStyle w:val="a5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результативности налогового расхода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D027A" w:rsidRDefault="00ED027A" w:rsidP="00ED027A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вклада налогового расхода в изменение значения показателя (индикатора) достижения целей муниципальной программы или целям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программе;</w:t>
      </w:r>
    </w:p>
    <w:p w:rsidR="00ED027A" w:rsidRDefault="00ED027A" w:rsidP="00ED027A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бюджетной эффективности налогового расхода (далее бюджетная эффективность).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вклада налогового расхода в изменение значения показателя (индикатора) достижения целей</w:t>
      </w:r>
      <w:r w:rsidR="00C9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или целей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 рассчитывается как разница между значением указанного показателя (индикатора) с учетом налоговых льгот и значение указанного показателя (индикатора) без учета налоговых льгот.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 =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б/л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с/л – значение показателя (индикатора) достижения целей с учетом налоговых льгот,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Пб/л - значение показателя (индикатора) достижения целей без учета налоговых льгот.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ОВ </w:t>
      </w:r>
      <w:r w:rsidRPr="00B32C6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0, то налоговая льгота считается эффективной, при значении ОВ</w:t>
      </w:r>
      <w:r w:rsidRPr="00B32C6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 или ОВ = 0  налоговая льгота считается не эффективной.</w:t>
      </w:r>
    </w:p>
    <w:p w:rsidR="00ED027A" w:rsidRDefault="00ED027A" w:rsidP="00ED027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по местным налогам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определяется путем оценки вклада в изменение значений следующих показателей: </w:t>
      </w:r>
      <w:r w:rsidRPr="007C3483">
        <w:rPr>
          <w:rFonts w:ascii="Times New Roman" w:hAnsi="Times New Roman" w:cs="Times New Roman"/>
          <w:i/>
          <w:sz w:val="28"/>
          <w:szCs w:val="28"/>
        </w:rPr>
        <w:t>(устанавливаются куратором самостоятельно)</w:t>
      </w:r>
    </w:p>
    <w:p w:rsidR="00ED027A" w:rsidRDefault="00ED027A" w:rsidP="00ED027A">
      <w:pPr>
        <w:pStyle w:val="a5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бюджетной эффективности представляет собой сравнительный анализ результативности предоставления налоговых льгот и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результативности применения альтернативных механизмов достижения целей</w:t>
      </w:r>
      <w:r w:rsidR="00C9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или целей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кономической политики, не относящихся к муниципальной программе.</w:t>
      </w:r>
    </w:p>
    <w:p w:rsidR="00ED027A" w:rsidRPr="002262E0" w:rsidRDefault="00ED027A" w:rsidP="00ED027A">
      <w:pPr>
        <w:pStyle w:val="a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2E0">
        <w:rPr>
          <w:rFonts w:ascii="Times New Roman" w:hAnsi="Times New Roman" w:cs="Times New Roman"/>
          <w:sz w:val="28"/>
          <w:szCs w:val="28"/>
        </w:rPr>
        <w:t>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и объемов предоставленных льгот (расчет прироста показателя (индикатора) муниципальной программы и (или) достижения целей социально- экономической политики, не относящихся к  муниципальным программам, на 1 рубль налоговых расходов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262E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262E0">
        <w:rPr>
          <w:rFonts w:ascii="Times New Roman" w:hAnsi="Times New Roman" w:cs="Times New Roman"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ED027A" w:rsidRPr="002262E0" w:rsidRDefault="00ED027A" w:rsidP="00ED027A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62E0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:rsidR="00ED027A" w:rsidRPr="002262E0" w:rsidRDefault="00ED027A" w:rsidP="00ED027A">
      <w:pPr>
        <w:pStyle w:val="a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E0">
        <w:rPr>
          <w:rFonts w:ascii="Times New Roman" w:hAnsi="Times New Roman" w:cs="Times New Roman"/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ED027A" w:rsidRPr="002262E0" w:rsidRDefault="00ED027A" w:rsidP="00ED027A">
      <w:pPr>
        <w:pStyle w:val="a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E0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ED027A" w:rsidRPr="002262E0" w:rsidRDefault="00ED027A" w:rsidP="00ED027A">
      <w:pPr>
        <w:pStyle w:val="a5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2E0"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Альтернативный механизм считается более предпочтительным, если значение показателя (индикатора) достижение целей на 1 рубль расходов местного бюджета будет больше, чем значение показателя (индикатора) достижения целей на 1 рубль налогового расхода.</w:t>
      </w: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027A" w:rsidRDefault="00ED027A" w:rsidP="00ED027A">
      <w:pPr>
        <w:pStyle w:val="a5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оценки эффективности налогового расхода</w:t>
      </w:r>
    </w:p>
    <w:p w:rsidR="00ED027A" w:rsidRPr="00D06B6D" w:rsidRDefault="00ED027A" w:rsidP="00C95EC2">
      <w:pPr>
        <w:tabs>
          <w:tab w:val="left" w:pos="1080"/>
        </w:tabs>
        <w:ind w:firstLine="709"/>
        <w:jc w:val="both"/>
      </w:pPr>
      <w:r>
        <w:t xml:space="preserve">10. </w:t>
      </w:r>
      <w:proofErr w:type="gramStart"/>
      <w: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</w:t>
      </w:r>
      <w:r w:rsidR="00C95EC2">
        <w:t xml:space="preserve"> </w:t>
      </w:r>
      <w:r>
        <w:t>муниципального образования, вкладе налогового расхода в достижение целей и (или) решение задач муниципальной программы и (или) целей социально-экономической политики, не относящихся к муниципальным программе, а также о наличии или об отсутствии более результативных (менее затратных для местного бюджета) альтернативных механизмов достижения целей и</w:t>
      </w:r>
      <w:proofErr w:type="gramEnd"/>
      <w:r>
        <w:t xml:space="preserve"> (или) решение задач муниципальной программы и (или) целей социально-экономической политики, не относящихся к муниципальной программе.</w:t>
      </w:r>
    </w:p>
    <w:p w:rsidR="00ED027A" w:rsidRDefault="00ED027A" w:rsidP="00ED027A">
      <w:pPr>
        <w:jc w:val="center"/>
      </w:pPr>
    </w:p>
    <w:sectPr w:rsidR="00ED027A" w:rsidSect="007E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E44"/>
    <w:multiLevelType w:val="hybridMultilevel"/>
    <w:tmpl w:val="44D2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11959"/>
    <w:multiLevelType w:val="hybridMultilevel"/>
    <w:tmpl w:val="16A0524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F5829"/>
    <w:multiLevelType w:val="hybridMultilevel"/>
    <w:tmpl w:val="B794559A"/>
    <w:lvl w:ilvl="0" w:tplc="EAD48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1F2A07"/>
    <w:multiLevelType w:val="hybridMultilevel"/>
    <w:tmpl w:val="AF9CA846"/>
    <w:lvl w:ilvl="0" w:tplc="BA0C0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8717E"/>
    <w:multiLevelType w:val="hybridMultilevel"/>
    <w:tmpl w:val="4614C340"/>
    <w:lvl w:ilvl="0" w:tplc="A94A2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83"/>
    <w:rsid w:val="00114F83"/>
    <w:rsid w:val="007E5FF8"/>
    <w:rsid w:val="00C95EC2"/>
    <w:rsid w:val="00E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4F83"/>
    <w:pPr>
      <w:spacing w:after="120"/>
      <w:ind w:left="283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114F83"/>
    <w:rPr>
      <w:rFonts w:ascii="Times New Roman" w:eastAsia="Times New Roman" w:hAnsi="Times New Roman" w:cs="Times New Roman"/>
      <w:color w:val="000000"/>
      <w:sz w:val="28"/>
      <w:szCs w:val="28"/>
      <w:lang/>
    </w:rPr>
  </w:style>
  <w:style w:type="paragraph" w:styleId="a5">
    <w:name w:val="List Paragraph"/>
    <w:basedOn w:val="a"/>
    <w:uiPriority w:val="34"/>
    <w:qFormat/>
    <w:rsid w:val="00ED02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ED027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5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2020-12-29T02:20:00Z</dcterms:created>
  <dcterms:modified xsi:type="dcterms:W3CDTF">2020-12-29T02:43:00Z</dcterms:modified>
</cp:coreProperties>
</file>