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62" w:rsidRDefault="001E3962" w:rsidP="001E3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E3962" w:rsidRDefault="001E3962" w:rsidP="001E3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E3962" w:rsidRDefault="001E3962" w:rsidP="001E3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3962" w:rsidRDefault="001E3962" w:rsidP="001E3962">
      <w:pPr>
        <w:jc w:val="center"/>
        <w:rPr>
          <w:b/>
          <w:sz w:val="28"/>
          <w:szCs w:val="28"/>
        </w:rPr>
      </w:pPr>
    </w:p>
    <w:p w:rsidR="001E3962" w:rsidRDefault="001E3962" w:rsidP="001E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3962" w:rsidRPr="00AC289C" w:rsidRDefault="001E3962" w:rsidP="001E3962">
      <w:pPr>
        <w:jc w:val="center"/>
        <w:rPr>
          <w:sz w:val="28"/>
          <w:szCs w:val="28"/>
        </w:rPr>
      </w:pPr>
    </w:p>
    <w:p w:rsidR="001E3962" w:rsidRDefault="001E3962" w:rsidP="001E396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1E3962" w:rsidRPr="00AC289C" w:rsidRDefault="001E3962" w:rsidP="001E3962">
      <w:pPr>
        <w:jc w:val="center"/>
        <w:rPr>
          <w:sz w:val="28"/>
          <w:szCs w:val="28"/>
        </w:rPr>
      </w:pPr>
    </w:p>
    <w:p w:rsidR="001E3962" w:rsidRDefault="0005473B" w:rsidP="001E396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65661A">
        <w:rPr>
          <w:sz w:val="28"/>
          <w:szCs w:val="28"/>
        </w:rPr>
        <w:t>.10</w:t>
      </w:r>
      <w:r w:rsidR="001E3962">
        <w:rPr>
          <w:sz w:val="28"/>
          <w:szCs w:val="28"/>
        </w:rPr>
        <w:t>.2023 № 5</w:t>
      </w:r>
      <w:r w:rsidR="0065661A">
        <w:rPr>
          <w:sz w:val="28"/>
          <w:szCs w:val="28"/>
        </w:rPr>
        <w:t>5</w:t>
      </w:r>
    </w:p>
    <w:p w:rsidR="001E3962" w:rsidRDefault="001E3962" w:rsidP="001E3962">
      <w:pPr>
        <w:jc w:val="center"/>
        <w:rPr>
          <w:sz w:val="28"/>
          <w:szCs w:val="28"/>
        </w:rPr>
      </w:pPr>
    </w:p>
    <w:p w:rsidR="007B6B8A" w:rsidRDefault="003A6485" w:rsidP="003A64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485">
        <w:rPr>
          <w:rFonts w:ascii="Times New Roman" w:hAnsi="Times New Roman" w:cs="Times New Roman"/>
          <w:b w:val="0"/>
          <w:sz w:val="28"/>
          <w:szCs w:val="28"/>
        </w:rPr>
        <w:t xml:space="preserve">О Порядке исполнения бюджета </w:t>
      </w:r>
      <w:proofErr w:type="spellStart"/>
      <w:r w:rsidRPr="003A648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3A648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B6B8A" w:rsidRDefault="003A6485" w:rsidP="003A64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485">
        <w:rPr>
          <w:rFonts w:ascii="Times New Roman" w:hAnsi="Times New Roman" w:cs="Times New Roman"/>
          <w:b w:val="0"/>
          <w:sz w:val="28"/>
          <w:szCs w:val="28"/>
        </w:rPr>
        <w:t xml:space="preserve">Куйбышевского района Новосибирской области по расходам </w:t>
      </w:r>
    </w:p>
    <w:p w:rsidR="003A6485" w:rsidRPr="003A6485" w:rsidRDefault="003A6485" w:rsidP="003A64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6485">
        <w:rPr>
          <w:rFonts w:ascii="Times New Roman" w:hAnsi="Times New Roman" w:cs="Times New Roman"/>
          <w:b w:val="0"/>
          <w:sz w:val="28"/>
          <w:szCs w:val="28"/>
        </w:rPr>
        <w:t xml:space="preserve">и источникам финансирования дефицита бюджета  </w:t>
      </w:r>
    </w:p>
    <w:p w:rsidR="001E3962" w:rsidRDefault="001E3962" w:rsidP="001E3962"/>
    <w:p w:rsidR="001E3962" w:rsidRDefault="001E3962" w:rsidP="001E3962"/>
    <w:p w:rsidR="001E3962" w:rsidRDefault="00826EE7" w:rsidP="001E3962">
      <w:pPr>
        <w:suppressAutoHyphens/>
        <w:ind w:firstLine="709"/>
        <w:jc w:val="both"/>
        <w:rPr>
          <w:sz w:val="28"/>
          <w:szCs w:val="28"/>
        </w:rPr>
      </w:pPr>
      <w:r w:rsidRPr="00245C67">
        <w:rPr>
          <w:sz w:val="28"/>
          <w:szCs w:val="28"/>
        </w:rPr>
        <w:t>В соответствии со статьями 219 и 219.2 Бюджетного кодекса Российской Федерации, руководствуясь</w:t>
      </w:r>
      <w:r>
        <w:t xml:space="preserve"> </w:t>
      </w:r>
      <w:r w:rsidR="001E3962">
        <w:rPr>
          <w:sz w:val="28"/>
          <w:szCs w:val="28"/>
        </w:rPr>
        <w:t xml:space="preserve">Уставом </w:t>
      </w:r>
      <w:r w:rsidR="001E3962" w:rsidRPr="00AE3661">
        <w:rPr>
          <w:sz w:val="28"/>
          <w:szCs w:val="28"/>
        </w:rPr>
        <w:t>сельского поселения</w:t>
      </w:r>
      <w:r w:rsidR="001E3962" w:rsidRPr="00587E84">
        <w:rPr>
          <w:sz w:val="28"/>
          <w:szCs w:val="28"/>
        </w:rPr>
        <w:t xml:space="preserve"> </w:t>
      </w:r>
      <w:proofErr w:type="spellStart"/>
      <w:r w:rsidR="001E3962">
        <w:rPr>
          <w:sz w:val="28"/>
          <w:szCs w:val="28"/>
        </w:rPr>
        <w:t>Горбуновского</w:t>
      </w:r>
      <w:proofErr w:type="spellEnd"/>
      <w:r w:rsidR="001E3962">
        <w:rPr>
          <w:sz w:val="28"/>
          <w:szCs w:val="28"/>
        </w:rPr>
        <w:t xml:space="preserve"> сельсовета Куйбышевского </w:t>
      </w:r>
      <w:r w:rsidR="001E3962" w:rsidRPr="00AE3661">
        <w:rPr>
          <w:sz w:val="28"/>
          <w:szCs w:val="28"/>
        </w:rPr>
        <w:t>муниципального района Новосибирской области</w:t>
      </w:r>
      <w:r w:rsidR="001E3962">
        <w:rPr>
          <w:sz w:val="28"/>
          <w:szCs w:val="28"/>
        </w:rPr>
        <w:t xml:space="preserve">, администрация </w:t>
      </w:r>
      <w:proofErr w:type="spellStart"/>
      <w:r w:rsidR="001E3962">
        <w:rPr>
          <w:sz w:val="28"/>
          <w:szCs w:val="28"/>
        </w:rPr>
        <w:t>Горбуновского</w:t>
      </w:r>
      <w:proofErr w:type="spellEnd"/>
      <w:r w:rsidR="001E3962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1E3962" w:rsidRPr="008E01BD" w:rsidRDefault="001E3962" w:rsidP="001E3962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1978" w:rsidRPr="00BA1978" w:rsidRDefault="001E3962" w:rsidP="00BA1978">
      <w:pPr>
        <w:ind w:firstLine="700"/>
        <w:jc w:val="both"/>
        <w:rPr>
          <w:sz w:val="28"/>
          <w:szCs w:val="28"/>
        </w:rPr>
      </w:pPr>
      <w:r w:rsidRPr="00BA1978">
        <w:rPr>
          <w:sz w:val="28"/>
          <w:szCs w:val="28"/>
        </w:rPr>
        <w:t xml:space="preserve">1.Утвердить прилагаемый </w:t>
      </w:r>
      <w:r w:rsidR="00BA1978" w:rsidRPr="00BA1978">
        <w:rPr>
          <w:sz w:val="28"/>
          <w:szCs w:val="28"/>
        </w:rPr>
        <w:t xml:space="preserve">Порядок исполнения бюджета </w:t>
      </w:r>
      <w:proofErr w:type="spellStart"/>
      <w:r w:rsidR="00BA1978" w:rsidRPr="00BA1978">
        <w:rPr>
          <w:sz w:val="28"/>
          <w:szCs w:val="28"/>
        </w:rPr>
        <w:t>Горбуновского</w:t>
      </w:r>
      <w:proofErr w:type="spellEnd"/>
      <w:r w:rsidR="00BA1978" w:rsidRPr="00BA1978">
        <w:rPr>
          <w:sz w:val="28"/>
          <w:szCs w:val="28"/>
        </w:rPr>
        <w:t xml:space="preserve"> сельсовета Куйбышевского района Новосибирской области по расходам и источникам финансирования дефицита бюджета.</w:t>
      </w:r>
    </w:p>
    <w:p w:rsidR="001E3962" w:rsidRPr="006E0301" w:rsidRDefault="006E0301" w:rsidP="001E3962">
      <w:pPr>
        <w:widowControl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</w:t>
      </w:r>
      <w:r w:rsidR="001E3962" w:rsidRPr="00BA19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от 18.02.2013 № 5 «</w:t>
      </w:r>
      <w:r w:rsidRPr="006E0301">
        <w:rPr>
          <w:spacing w:val="-8"/>
          <w:sz w:val="28"/>
          <w:szCs w:val="28"/>
        </w:rPr>
        <w:t xml:space="preserve">Об </w:t>
      </w:r>
      <w:r w:rsidRPr="006E0301">
        <w:rPr>
          <w:sz w:val="28"/>
          <w:szCs w:val="28"/>
        </w:rPr>
        <w:t xml:space="preserve">утверждении «Порядка исполнения бюджета </w:t>
      </w:r>
      <w:proofErr w:type="spellStart"/>
      <w:r w:rsidRPr="006E0301">
        <w:rPr>
          <w:sz w:val="28"/>
          <w:szCs w:val="28"/>
        </w:rPr>
        <w:t>Горбуновского</w:t>
      </w:r>
      <w:proofErr w:type="spellEnd"/>
      <w:r w:rsidRPr="006E0301">
        <w:rPr>
          <w:sz w:val="28"/>
          <w:szCs w:val="28"/>
        </w:rPr>
        <w:t xml:space="preserve"> сельсовета Куйбышевского района Новосибирской области по расходам и источникам финансирования дефицита бюджета»</w:t>
      </w:r>
      <w:r w:rsidR="001E3962" w:rsidRPr="006E0301">
        <w:rPr>
          <w:sz w:val="28"/>
          <w:szCs w:val="28"/>
          <w:shd w:val="clear" w:color="auto" w:fill="FFFFFF"/>
        </w:rPr>
        <w:t>.</w:t>
      </w:r>
    </w:p>
    <w:p w:rsidR="001E3962" w:rsidRDefault="00CE072C" w:rsidP="001E396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3962">
        <w:rPr>
          <w:bCs/>
          <w:sz w:val="28"/>
          <w:szCs w:val="28"/>
        </w:rPr>
        <w:t>.</w:t>
      </w:r>
      <w:r w:rsidR="001958F5">
        <w:rPr>
          <w:bCs/>
          <w:sz w:val="28"/>
          <w:szCs w:val="28"/>
        </w:rPr>
        <w:t>О</w:t>
      </w:r>
      <w:r w:rsidR="001958F5" w:rsidRPr="001958F5">
        <w:rPr>
          <w:color w:val="000000" w:themeColor="text1"/>
          <w:sz w:val="28"/>
          <w:szCs w:val="28"/>
        </w:rPr>
        <w:t>публиковать настоящее постановление в</w:t>
      </w:r>
      <w:r w:rsidR="00214086" w:rsidRPr="00214086">
        <w:rPr>
          <w:sz w:val="28"/>
          <w:szCs w:val="28"/>
        </w:rPr>
        <w:t xml:space="preserve"> </w:t>
      </w:r>
      <w:r w:rsidR="00214086" w:rsidRPr="00FD57A6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214086" w:rsidRPr="00FD57A6">
        <w:rPr>
          <w:sz w:val="28"/>
          <w:szCs w:val="28"/>
        </w:rPr>
        <w:t>Горбуновского</w:t>
      </w:r>
      <w:proofErr w:type="spellEnd"/>
      <w:r w:rsidR="00214086" w:rsidRPr="00FD57A6">
        <w:rPr>
          <w:sz w:val="28"/>
          <w:szCs w:val="28"/>
        </w:rPr>
        <w:t xml:space="preserve"> сельсовета Куйбышевского района Новосибирской области</w:t>
      </w:r>
      <w:r w:rsidR="00214086">
        <w:rPr>
          <w:sz w:val="28"/>
          <w:szCs w:val="28"/>
        </w:rPr>
        <w:t>.</w:t>
      </w:r>
      <w:r w:rsidR="001E3962">
        <w:rPr>
          <w:bCs/>
          <w:sz w:val="28"/>
          <w:szCs w:val="28"/>
        </w:rPr>
        <w:t xml:space="preserve"> </w:t>
      </w:r>
    </w:p>
    <w:p w:rsidR="001E3962" w:rsidRDefault="001E3962" w:rsidP="001E3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E01BD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постановления</w:t>
      </w:r>
      <w:r w:rsidRPr="008E01B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1E3962" w:rsidRDefault="001E3962" w:rsidP="001E3962">
      <w:pPr>
        <w:rPr>
          <w:sz w:val="28"/>
          <w:szCs w:val="28"/>
        </w:rPr>
      </w:pPr>
    </w:p>
    <w:p w:rsidR="001E3962" w:rsidRDefault="001E3962" w:rsidP="001E3962">
      <w:pPr>
        <w:tabs>
          <w:tab w:val="right" w:pos="9637"/>
        </w:tabs>
        <w:rPr>
          <w:sz w:val="28"/>
          <w:szCs w:val="28"/>
        </w:rPr>
      </w:pPr>
    </w:p>
    <w:p w:rsidR="001E3962" w:rsidRPr="00506010" w:rsidRDefault="001E3962" w:rsidP="001E3962">
      <w:pPr>
        <w:tabs>
          <w:tab w:val="right" w:pos="9637"/>
        </w:tabs>
        <w:rPr>
          <w:sz w:val="28"/>
          <w:szCs w:val="28"/>
        </w:rPr>
      </w:pPr>
    </w:p>
    <w:p w:rsidR="001E3962" w:rsidRDefault="001E3962" w:rsidP="001E3962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50601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06010">
        <w:rPr>
          <w:sz w:val="28"/>
          <w:szCs w:val="28"/>
        </w:rPr>
        <w:t xml:space="preserve"> </w:t>
      </w:r>
    </w:p>
    <w:p w:rsidR="001E3962" w:rsidRPr="00895E03" w:rsidRDefault="001E3962" w:rsidP="001E3962">
      <w:pPr>
        <w:jc w:val="both"/>
        <w:rPr>
          <w:sz w:val="28"/>
          <w:szCs w:val="28"/>
        </w:rPr>
      </w:pPr>
      <w:proofErr w:type="spellStart"/>
      <w:r w:rsidRPr="00895E03">
        <w:rPr>
          <w:sz w:val="28"/>
          <w:szCs w:val="28"/>
        </w:rPr>
        <w:t>Горбуновского</w:t>
      </w:r>
      <w:proofErr w:type="spellEnd"/>
      <w:r w:rsidRPr="00895E03">
        <w:rPr>
          <w:sz w:val="28"/>
          <w:szCs w:val="28"/>
        </w:rPr>
        <w:t xml:space="preserve"> сельсовета   </w:t>
      </w:r>
    </w:p>
    <w:p w:rsidR="001E3962" w:rsidRPr="00895E03" w:rsidRDefault="001E3962" w:rsidP="001E3962">
      <w:pPr>
        <w:jc w:val="both"/>
        <w:rPr>
          <w:sz w:val="28"/>
          <w:szCs w:val="28"/>
        </w:rPr>
      </w:pPr>
      <w:r w:rsidRPr="00895E03">
        <w:rPr>
          <w:sz w:val="28"/>
          <w:szCs w:val="28"/>
        </w:rPr>
        <w:t>Куйбышевского района</w:t>
      </w:r>
    </w:p>
    <w:p w:rsidR="001E3962" w:rsidRPr="00895E03" w:rsidRDefault="001E3962" w:rsidP="001E3962">
      <w:pPr>
        <w:rPr>
          <w:sz w:val="28"/>
          <w:szCs w:val="28"/>
        </w:rPr>
      </w:pPr>
      <w:r w:rsidRPr="00895E0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С.А.Фельзина</w:t>
      </w:r>
      <w:proofErr w:type="spellEnd"/>
    </w:p>
    <w:p w:rsidR="001E3962" w:rsidRPr="00506010" w:rsidRDefault="001E3962" w:rsidP="001E3962">
      <w:pPr>
        <w:pStyle w:val="5"/>
        <w:rPr>
          <w:sz w:val="28"/>
          <w:szCs w:val="28"/>
        </w:rPr>
      </w:pPr>
    </w:p>
    <w:p w:rsidR="001E3962" w:rsidRPr="00506010" w:rsidRDefault="001E3962" w:rsidP="001E3962">
      <w:pPr>
        <w:pStyle w:val="5"/>
        <w:rPr>
          <w:sz w:val="28"/>
          <w:szCs w:val="28"/>
        </w:rPr>
      </w:pPr>
    </w:p>
    <w:p w:rsidR="001E3962" w:rsidRPr="00506010" w:rsidRDefault="001E3962" w:rsidP="001E3962">
      <w:pPr>
        <w:pStyle w:val="5"/>
        <w:rPr>
          <w:sz w:val="28"/>
          <w:szCs w:val="28"/>
        </w:rPr>
      </w:pPr>
    </w:p>
    <w:p w:rsidR="001E3962" w:rsidRPr="008A29FB" w:rsidRDefault="001E3962" w:rsidP="001E3962">
      <w:pPr>
        <w:ind w:left="5954"/>
        <w:jc w:val="center"/>
      </w:pPr>
      <w:r w:rsidRPr="008A29FB">
        <w:lastRenderedPageBreak/>
        <w:t>УТВЕРЖДЕН</w:t>
      </w:r>
    </w:p>
    <w:p w:rsidR="001E3962" w:rsidRPr="008A29FB" w:rsidRDefault="001E3962" w:rsidP="001E3962">
      <w:pPr>
        <w:ind w:left="5954"/>
        <w:jc w:val="center"/>
      </w:pPr>
      <w:r w:rsidRPr="008A29FB">
        <w:t>постановлением администрации</w:t>
      </w:r>
    </w:p>
    <w:p w:rsidR="001E3962" w:rsidRPr="008A29FB" w:rsidRDefault="001E3962" w:rsidP="001E3962">
      <w:pPr>
        <w:ind w:left="5954"/>
        <w:jc w:val="center"/>
      </w:pPr>
      <w:proofErr w:type="spellStart"/>
      <w:r w:rsidRPr="008A29FB">
        <w:t>Горбуновского</w:t>
      </w:r>
      <w:proofErr w:type="spellEnd"/>
      <w:r w:rsidRPr="008A29FB">
        <w:t xml:space="preserve"> сельсовета Куйбышевского района Новосибирской области</w:t>
      </w:r>
    </w:p>
    <w:p w:rsidR="001E3962" w:rsidRPr="008A29FB" w:rsidRDefault="001E3962" w:rsidP="001E3962">
      <w:pPr>
        <w:ind w:left="5954"/>
        <w:jc w:val="center"/>
      </w:pPr>
      <w:r w:rsidRPr="008A29FB">
        <w:t xml:space="preserve">от </w:t>
      </w:r>
      <w:r w:rsidR="006F2B62">
        <w:t>16</w:t>
      </w:r>
      <w:r w:rsidR="00E260A6">
        <w:t>.10.</w:t>
      </w:r>
      <w:r w:rsidRPr="008A29FB">
        <w:t>2023 № 5</w:t>
      </w:r>
      <w:r w:rsidR="00E260A6">
        <w:t>5</w:t>
      </w:r>
    </w:p>
    <w:p w:rsidR="001E3962" w:rsidRDefault="001E3962" w:rsidP="001E3962">
      <w:pPr>
        <w:jc w:val="center"/>
      </w:pPr>
      <w:r w:rsidRPr="00B422B4">
        <w:t xml:space="preserve">   </w:t>
      </w:r>
    </w:p>
    <w:p w:rsidR="009A1796" w:rsidRPr="009A1796" w:rsidRDefault="009A1796" w:rsidP="009A1796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5"/>
      <w:r w:rsidRPr="009A1796">
        <w:rPr>
          <w:b/>
          <w:bCs/>
          <w:color w:val="000000"/>
          <w:sz w:val="28"/>
          <w:szCs w:val="28"/>
          <w:lang w:bidi="ru-RU"/>
        </w:rPr>
        <w:t>П</w:t>
      </w:r>
      <w:bookmarkEnd w:id="0"/>
      <w:r w:rsidRPr="009A1796">
        <w:rPr>
          <w:b/>
          <w:bCs/>
          <w:color w:val="000000"/>
          <w:sz w:val="28"/>
          <w:szCs w:val="28"/>
          <w:lang w:bidi="ru-RU"/>
        </w:rPr>
        <w:t>ОРЯДОК</w:t>
      </w:r>
    </w:p>
    <w:p w:rsidR="009A1796" w:rsidRPr="009A1796" w:rsidRDefault="009A1796" w:rsidP="009A17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17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исполнения бюджета </w:t>
      </w:r>
      <w:proofErr w:type="spellStart"/>
      <w:r w:rsidRPr="009A179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9A17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A1796" w:rsidRPr="009A1796" w:rsidRDefault="009A1796" w:rsidP="009A17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1796">
        <w:rPr>
          <w:rFonts w:ascii="Times New Roman" w:hAnsi="Times New Roman" w:cs="Times New Roman"/>
          <w:sz w:val="28"/>
          <w:szCs w:val="28"/>
        </w:rPr>
        <w:t xml:space="preserve">Куйбышевского района Новосибирской области по расходам </w:t>
      </w:r>
    </w:p>
    <w:p w:rsidR="009A1796" w:rsidRPr="009A1796" w:rsidRDefault="009A1796" w:rsidP="009A17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1796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 </w:t>
      </w:r>
    </w:p>
    <w:p w:rsidR="009A1796" w:rsidRPr="009A1796" w:rsidRDefault="009A1796" w:rsidP="009A1796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lang w:bidi="ru-RU"/>
        </w:rPr>
        <w:t xml:space="preserve">1.Порядок исполнения бюджета </w:t>
      </w:r>
      <w:proofErr w:type="spellStart"/>
      <w:r w:rsidR="00274B92">
        <w:rPr>
          <w:sz w:val="28"/>
          <w:szCs w:val="28"/>
        </w:rPr>
        <w:t>Горбуновского</w:t>
      </w:r>
      <w:proofErr w:type="spellEnd"/>
      <w:r w:rsidR="00274B92">
        <w:rPr>
          <w:sz w:val="28"/>
          <w:szCs w:val="28"/>
        </w:rPr>
        <w:t xml:space="preserve"> сельсовета Куйбышевского района Новосибирской области</w:t>
      </w:r>
      <w:r w:rsidRPr="009A1796">
        <w:rPr>
          <w:color w:val="000000"/>
          <w:sz w:val="28"/>
          <w:szCs w:val="28"/>
          <w:lang w:bidi="ru-RU"/>
        </w:rPr>
        <w:t xml:space="preserve"> по расходам и источникам финансирования дефицита бюджета (далее</w:t>
      </w:r>
      <w:r w:rsidR="00274B92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Порядок) разработан в соответствии со статьями 219 и 219.2 Бюджетного кодекса Российской Федерации, Положени</w:t>
      </w:r>
      <w:r w:rsidR="00553D86">
        <w:rPr>
          <w:color w:val="000000"/>
          <w:sz w:val="28"/>
          <w:szCs w:val="28"/>
          <w:lang w:bidi="ru-RU"/>
        </w:rPr>
        <w:t>ем</w:t>
      </w:r>
      <w:r w:rsidRPr="009A1796">
        <w:rPr>
          <w:color w:val="000000"/>
          <w:sz w:val="28"/>
          <w:szCs w:val="28"/>
          <w:lang w:bidi="ru-RU"/>
        </w:rPr>
        <w:t xml:space="preserve"> о бюджетном процессе в </w:t>
      </w:r>
      <w:proofErr w:type="spellStart"/>
      <w:r w:rsidR="00553D86" w:rsidRPr="00331298">
        <w:rPr>
          <w:sz w:val="28"/>
          <w:szCs w:val="28"/>
        </w:rPr>
        <w:t>Горбуновском</w:t>
      </w:r>
      <w:proofErr w:type="spellEnd"/>
      <w:r w:rsidR="00553D86" w:rsidRPr="00331298">
        <w:rPr>
          <w:sz w:val="28"/>
          <w:szCs w:val="28"/>
        </w:rPr>
        <w:t xml:space="preserve"> сельсовете Куйбышевского района Новосибирской области</w:t>
      </w:r>
      <w:r w:rsidRPr="009A1796">
        <w:rPr>
          <w:color w:val="000000"/>
          <w:sz w:val="28"/>
          <w:szCs w:val="28"/>
          <w:lang w:bidi="ru-RU"/>
        </w:rPr>
        <w:t xml:space="preserve">, утвержденного решением Совета депутатов </w:t>
      </w:r>
      <w:proofErr w:type="spellStart"/>
      <w:r w:rsidR="003129D0">
        <w:rPr>
          <w:sz w:val="28"/>
          <w:szCs w:val="28"/>
        </w:rPr>
        <w:t>Горбуновского</w:t>
      </w:r>
      <w:proofErr w:type="spellEnd"/>
      <w:r w:rsidR="003129D0">
        <w:rPr>
          <w:sz w:val="28"/>
          <w:szCs w:val="28"/>
        </w:rPr>
        <w:t xml:space="preserve"> сельсовета Куйбышевского района Новосибирской области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от </w:t>
      </w:r>
      <w:r w:rsidR="00A67FF5">
        <w:rPr>
          <w:color w:val="000000"/>
          <w:sz w:val="28"/>
          <w:szCs w:val="28"/>
          <w:highlight w:val="white"/>
          <w:lang w:bidi="ru-RU"/>
        </w:rPr>
        <w:t>17.02.2022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№</w:t>
      </w:r>
      <w:r w:rsidR="00A67FF5">
        <w:rPr>
          <w:color w:val="000000"/>
          <w:sz w:val="28"/>
          <w:szCs w:val="28"/>
          <w:highlight w:val="white"/>
          <w:lang w:bidi="ru-RU"/>
        </w:rPr>
        <w:t xml:space="preserve"> 4</w:t>
      </w:r>
      <w:r w:rsidRPr="009A1796">
        <w:rPr>
          <w:color w:val="000000"/>
          <w:sz w:val="28"/>
          <w:szCs w:val="28"/>
          <w:highlight w:val="white"/>
          <w:lang w:bidi="ru-RU"/>
        </w:rPr>
        <w:t>, и оп</w:t>
      </w:r>
      <w:r w:rsidRPr="009A1796">
        <w:rPr>
          <w:color w:val="000000"/>
          <w:sz w:val="28"/>
          <w:szCs w:val="28"/>
          <w:lang w:bidi="ru-RU"/>
        </w:rPr>
        <w:t xml:space="preserve">ределяет порядок исполнения бюджета </w:t>
      </w:r>
      <w:proofErr w:type="spellStart"/>
      <w:r w:rsidR="009668B2">
        <w:rPr>
          <w:sz w:val="28"/>
          <w:szCs w:val="28"/>
        </w:rPr>
        <w:t>Горбуновского</w:t>
      </w:r>
      <w:proofErr w:type="spellEnd"/>
      <w:r w:rsidR="009668B2">
        <w:rPr>
          <w:sz w:val="28"/>
          <w:szCs w:val="28"/>
        </w:rPr>
        <w:t xml:space="preserve"> сельсовета Куйбышевского района Новосибирской области</w:t>
      </w:r>
      <w:r w:rsidR="009668B2" w:rsidRPr="009A1796">
        <w:rPr>
          <w:color w:val="000000"/>
          <w:sz w:val="28"/>
          <w:szCs w:val="28"/>
          <w:lang w:bidi="ru-RU"/>
        </w:rPr>
        <w:t xml:space="preserve"> </w:t>
      </w:r>
      <w:r w:rsidRPr="009A1796">
        <w:rPr>
          <w:color w:val="000000"/>
          <w:sz w:val="28"/>
          <w:szCs w:val="28"/>
          <w:lang w:bidi="ru-RU"/>
        </w:rPr>
        <w:t xml:space="preserve">(далее – бюджет </w:t>
      </w:r>
      <w:r w:rsidR="008669E7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>) по расходам и источникам финансирования дефицита бюджета.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lang w:bidi="ru-RU"/>
        </w:rPr>
        <w:t xml:space="preserve">Исполнение бюджета </w:t>
      </w:r>
      <w:r w:rsidR="00BF4151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по расходам и источникам финансирования дефицита бюджета организуется на основе сводной бюджетной росписи и 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кассового плана бюджета </w:t>
      </w:r>
      <w:r w:rsidR="00A63DD0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в соответствии с порядками, утвержденными администрацией </w:t>
      </w:r>
      <w:proofErr w:type="spellStart"/>
      <w:r w:rsidR="00CB6D47">
        <w:rPr>
          <w:sz w:val="28"/>
          <w:szCs w:val="28"/>
        </w:rPr>
        <w:t>Горбуновского</w:t>
      </w:r>
      <w:proofErr w:type="spellEnd"/>
      <w:r w:rsidR="00CB6D47">
        <w:rPr>
          <w:sz w:val="28"/>
          <w:szCs w:val="28"/>
        </w:rPr>
        <w:t xml:space="preserve"> сельсовета Куйбышевского района Новосибирской области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(далее </w:t>
      </w:r>
      <w:r w:rsidR="00CB6D47">
        <w:rPr>
          <w:color w:val="000000"/>
          <w:sz w:val="28"/>
          <w:szCs w:val="28"/>
          <w:highlight w:val="white"/>
          <w:lang w:bidi="ru-RU"/>
        </w:rPr>
        <w:t>Администрация</w:t>
      </w:r>
      <w:r w:rsidRPr="009A1796">
        <w:rPr>
          <w:color w:val="000000"/>
          <w:sz w:val="28"/>
          <w:szCs w:val="28"/>
          <w:highlight w:val="white"/>
          <w:lang w:bidi="ru-RU"/>
        </w:rPr>
        <w:t>).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Исполнение бюджета по расходам предусматривает: принятие и учет бюджетных и денежных обязательств, подтверждение денежных обязательств, санкционирование оплаты денежных обязательств, подтверждение исполнения денежных обязательств.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Исполнение бюджета </w:t>
      </w:r>
      <w:r w:rsidR="00AF11FF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по расходам и источникам финансирования дефицита бюджета осуществляется с применением кодов бюджетной классификации, установленных нормативными правовыми актами Министерства финансов Российской Федерации, министерства финансов и налоговой политики Новосибирской области, Администрации </w:t>
      </w:r>
      <w:r w:rsidR="00DC0AF5">
        <w:rPr>
          <w:sz w:val="28"/>
          <w:szCs w:val="28"/>
        </w:rPr>
        <w:t>Куйбышевского района Новосибирской области</w:t>
      </w:r>
      <w:r w:rsidRPr="009A1796">
        <w:rPr>
          <w:color w:val="000000"/>
          <w:sz w:val="28"/>
          <w:szCs w:val="28"/>
          <w:highlight w:val="white"/>
          <w:lang w:bidi="ru-RU"/>
        </w:rPr>
        <w:t>, а также кодов аналитического учета.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К кодам аналитического учета относятся: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-коды цели, присваиваемые органами Федерального казначейства и министерством финансов и налоговой политики Новосибирской области субсидиям, субвенциям и иным межбюджетным трансфертам, имеющим целевое назначение, предоставляемым из других бюджетов бюджетной системы Российской Федерации;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lang w:bidi="ru-RU"/>
        </w:rPr>
        <w:lastRenderedPageBreak/>
        <w:t>-коды цели, присваиваемые финансовым органом Куйбышевского муниципального района Новосибирской области, детализирующие виды расходов бюджета района.</w:t>
      </w:r>
    </w:p>
    <w:p w:rsidR="00D061BF" w:rsidRPr="00D061BF" w:rsidRDefault="009A1796" w:rsidP="00D061B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061BF">
        <w:rPr>
          <w:color w:val="000000"/>
          <w:sz w:val="28"/>
          <w:szCs w:val="28"/>
          <w:lang w:bidi="ru-RU"/>
        </w:rPr>
        <w:t xml:space="preserve">2.Кассовое обслуживание исполнения бюджета </w:t>
      </w:r>
      <w:r w:rsidR="00805EE6" w:rsidRPr="00D061BF">
        <w:rPr>
          <w:color w:val="000000"/>
          <w:sz w:val="28"/>
          <w:szCs w:val="28"/>
          <w:lang w:bidi="ru-RU"/>
        </w:rPr>
        <w:t>муниципального образования</w:t>
      </w:r>
      <w:r w:rsidRPr="00D061BF">
        <w:rPr>
          <w:color w:val="000000"/>
          <w:sz w:val="28"/>
          <w:szCs w:val="28"/>
          <w:lang w:bidi="ru-RU"/>
        </w:rPr>
        <w:t xml:space="preserve"> осуществляется органом Федерального казначейства во взаимодействии с финансовым органом Куйбышевского муниципального района Новосибирской области (далее</w:t>
      </w:r>
      <w:r w:rsidR="00805EE6" w:rsidRPr="00D061BF">
        <w:rPr>
          <w:color w:val="000000"/>
          <w:sz w:val="28"/>
          <w:szCs w:val="28"/>
          <w:lang w:bidi="ru-RU"/>
        </w:rPr>
        <w:t xml:space="preserve"> – </w:t>
      </w:r>
      <w:r w:rsidRPr="00D061BF">
        <w:rPr>
          <w:color w:val="000000"/>
          <w:sz w:val="28"/>
          <w:szCs w:val="28"/>
          <w:lang w:bidi="ru-RU"/>
        </w:rPr>
        <w:t xml:space="preserve">финансовый орган района), главными распорядителями, получателями средств бюджета </w:t>
      </w:r>
      <w:r w:rsidR="00805EE6" w:rsidRPr="00D061BF">
        <w:rPr>
          <w:color w:val="000000"/>
          <w:sz w:val="28"/>
          <w:szCs w:val="28"/>
          <w:lang w:bidi="ru-RU"/>
        </w:rPr>
        <w:t>муниципального образования</w:t>
      </w:r>
      <w:r w:rsidRPr="00D061BF">
        <w:rPr>
          <w:color w:val="000000"/>
          <w:sz w:val="28"/>
          <w:szCs w:val="28"/>
          <w:lang w:bidi="ru-RU"/>
        </w:rPr>
        <w:t xml:space="preserve">, главными администраторами источников финансирования дефицита бюджета </w:t>
      </w:r>
      <w:r w:rsidR="00805EE6" w:rsidRPr="00D061BF">
        <w:rPr>
          <w:color w:val="000000"/>
          <w:sz w:val="28"/>
          <w:szCs w:val="28"/>
          <w:lang w:bidi="ru-RU"/>
        </w:rPr>
        <w:t>муниципального образования</w:t>
      </w:r>
      <w:r w:rsidRPr="00D061BF">
        <w:rPr>
          <w:color w:val="000000"/>
          <w:sz w:val="28"/>
          <w:szCs w:val="28"/>
          <w:lang w:bidi="ru-RU"/>
        </w:rPr>
        <w:t xml:space="preserve"> в соответствии с соглашением об осуществлении Управлением Федерального казначейства по Новосибирской области отдельных функций по исполнению бюджета </w:t>
      </w:r>
      <w:proofErr w:type="spellStart"/>
      <w:r w:rsidR="00805EE6" w:rsidRPr="00D061BF">
        <w:rPr>
          <w:color w:val="000000"/>
          <w:sz w:val="28"/>
          <w:szCs w:val="28"/>
          <w:lang w:bidi="ru-RU"/>
        </w:rPr>
        <w:t>Горбуновского</w:t>
      </w:r>
      <w:proofErr w:type="spellEnd"/>
      <w:r w:rsidR="00805EE6" w:rsidRPr="00D061BF">
        <w:rPr>
          <w:color w:val="000000"/>
          <w:sz w:val="28"/>
          <w:szCs w:val="28"/>
          <w:lang w:bidi="ru-RU"/>
        </w:rPr>
        <w:t xml:space="preserve"> сельсовета </w:t>
      </w:r>
      <w:r w:rsidRPr="00D061BF">
        <w:rPr>
          <w:color w:val="000000"/>
          <w:sz w:val="28"/>
          <w:szCs w:val="28"/>
          <w:lang w:bidi="ru-RU"/>
        </w:rPr>
        <w:t>Куйбышевского района Новосибирской области при кассовом обслуживании исполнения бюджета Управлением Федерального казначейства по Новосибирской области (далее</w:t>
      </w:r>
      <w:r w:rsidR="00805EE6" w:rsidRPr="00D061BF">
        <w:rPr>
          <w:color w:val="000000"/>
          <w:sz w:val="28"/>
          <w:szCs w:val="28"/>
          <w:lang w:bidi="ru-RU"/>
        </w:rPr>
        <w:t xml:space="preserve"> – </w:t>
      </w:r>
      <w:r w:rsidRPr="00D061BF">
        <w:rPr>
          <w:color w:val="000000"/>
          <w:sz w:val="28"/>
          <w:szCs w:val="28"/>
          <w:lang w:bidi="ru-RU"/>
        </w:rPr>
        <w:t>Соглашение)</w:t>
      </w:r>
      <w:r w:rsidR="00D061BF" w:rsidRPr="00D061BF">
        <w:rPr>
          <w:color w:val="000000"/>
          <w:sz w:val="28"/>
          <w:szCs w:val="28"/>
          <w:lang w:bidi="ru-RU"/>
        </w:rPr>
        <w:t xml:space="preserve">, </w:t>
      </w:r>
      <w:r w:rsidR="00D061BF" w:rsidRPr="00D061BF">
        <w:rPr>
          <w:color w:val="000000"/>
          <w:sz w:val="28"/>
          <w:szCs w:val="28"/>
          <w:lang w:bidi="ru-RU"/>
        </w:rPr>
        <w:t>а так же соглашением об осуществлении отдельных бюджетных полномочий финансового органа поселения финансовым органом муниципального района №</w:t>
      </w:r>
      <w:r w:rsidR="00D061BF">
        <w:rPr>
          <w:color w:val="000000"/>
          <w:sz w:val="28"/>
          <w:szCs w:val="28"/>
          <w:lang w:bidi="ru-RU"/>
        </w:rPr>
        <w:t xml:space="preserve"> </w:t>
      </w:r>
      <w:r w:rsidR="00D061BF" w:rsidRPr="00D061BF">
        <w:rPr>
          <w:color w:val="000000"/>
          <w:sz w:val="28"/>
          <w:szCs w:val="28"/>
          <w:lang w:bidi="ru-RU"/>
        </w:rPr>
        <w:t>б/н от 01.12.2018 года.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lang w:bidi="ru-RU"/>
        </w:rPr>
        <w:t xml:space="preserve">3.Информационный обмен между финансовым органом </w:t>
      </w:r>
      <w:r w:rsidR="00527058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и органом Федерального казначейства осуществляется в соответствии с 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Регламентом о порядке и условиях обмена информацией между Управлением Федерального казначейства по Новосибирской области и финансовым органом </w:t>
      </w:r>
      <w:r w:rsidR="00AC1A64">
        <w:rPr>
          <w:color w:val="000000"/>
          <w:sz w:val="28"/>
          <w:szCs w:val="28"/>
          <w:highlight w:val="white"/>
          <w:lang w:bidi="ru-RU"/>
        </w:rPr>
        <w:t>поселения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при кассовом обслуживании исполнения бюджета </w:t>
      </w:r>
      <w:r w:rsidR="00E94B15">
        <w:rPr>
          <w:color w:val="000000"/>
          <w:sz w:val="28"/>
          <w:szCs w:val="28"/>
          <w:lang w:bidi="ru-RU"/>
        </w:rPr>
        <w:t>муниципального образования</w:t>
      </w:r>
      <w:r w:rsidR="00E94B15" w:rsidRPr="009A1796">
        <w:rPr>
          <w:color w:val="000000"/>
          <w:sz w:val="28"/>
          <w:szCs w:val="28"/>
          <w:highlight w:val="white"/>
          <w:lang w:bidi="ru-RU"/>
        </w:rPr>
        <w:t xml:space="preserve"> </w:t>
      </w:r>
      <w:r w:rsidRPr="009A1796">
        <w:rPr>
          <w:color w:val="000000"/>
          <w:sz w:val="28"/>
          <w:szCs w:val="28"/>
          <w:highlight w:val="white"/>
          <w:lang w:bidi="ru-RU"/>
        </w:rPr>
        <w:t>в условиях открытия в Управлении Федерального казначейства по Новосибирской области</w:t>
      </w:r>
      <w:r w:rsidRPr="009A1796">
        <w:rPr>
          <w:color w:val="000000"/>
          <w:sz w:val="28"/>
          <w:szCs w:val="28"/>
          <w:lang w:bidi="ru-RU"/>
        </w:rPr>
        <w:t xml:space="preserve"> лицевых счетов главным распорядителям, распорядителям и (или) получателям бюджетных средств,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</w:t>
      </w:r>
      <w:r w:rsidR="008E3BA9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(далее</w:t>
      </w:r>
      <w:r w:rsidR="00AA55AD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Регламент).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lang w:bidi="ru-RU"/>
        </w:rPr>
        <w:t xml:space="preserve">4.Учет кассовых операций по исполнению бюджета </w:t>
      </w:r>
      <w:r w:rsidR="0043281C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по расходам и источникам финансирования дефицита бюджета осуществляется на лицевых счетах, открываемых в Управлении Федерального казначейства по Новосибирской области (далее</w:t>
      </w:r>
      <w:r w:rsidR="0043281C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УФК) главным администраторам источников финансирования дефицита бюджета, главным распорядителям, получателям  средств бюджета района (далее</w:t>
      </w:r>
      <w:r w:rsidR="0043281C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участники бюджетного процесса) в соответствии с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Порядком открытия и ведения лицевых счетов территориальными органами Федерального казначейства, установленным Федеральным казначейством (далее</w:t>
      </w:r>
      <w:r w:rsidR="0043281C">
        <w:rPr>
          <w:color w:val="000000"/>
          <w:sz w:val="28"/>
          <w:szCs w:val="28"/>
          <w:highlight w:val="white"/>
          <w:lang w:bidi="ru-RU"/>
        </w:rPr>
        <w:t xml:space="preserve"> – 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Порядок открытия и ведения лицевых счетов) и Администрации </w:t>
      </w:r>
      <w:r w:rsidR="0043281C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>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Открытие лицевых счетов участникам бюджетного процесса</w:t>
      </w:r>
      <w:r w:rsidR="000C70FE">
        <w:rPr>
          <w:color w:val="000000"/>
          <w:sz w:val="28"/>
          <w:szCs w:val="28"/>
          <w:highlight w:val="white"/>
          <w:lang w:bidi="ru-RU"/>
        </w:rPr>
        <w:t xml:space="preserve"> </w:t>
      </w:r>
      <w:proofErr w:type="spellStart"/>
      <w:r w:rsidR="000C70FE">
        <w:rPr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0C70FE">
        <w:rPr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Pr="009A1796">
        <w:rPr>
          <w:color w:val="000000"/>
          <w:sz w:val="28"/>
          <w:szCs w:val="28"/>
          <w:highlight w:val="white"/>
          <w:lang w:bidi="ru-RU"/>
        </w:rPr>
        <w:t>К</w:t>
      </w:r>
      <w:r w:rsidRPr="009A1796">
        <w:rPr>
          <w:color w:val="000000"/>
          <w:sz w:val="28"/>
          <w:szCs w:val="28"/>
          <w:lang w:bidi="ru-RU"/>
        </w:rPr>
        <w:t xml:space="preserve">уйбышевского района Новосибирской области осуществляется органом Федерального казначейства и Администрацией </w:t>
      </w:r>
      <w:r w:rsidR="000C70FE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в соответствии с реестром участников бюджетного процесса, а также юридических лиц, не являющихся участниками бюджетного </w:t>
      </w:r>
      <w:r w:rsidRPr="009A1796">
        <w:rPr>
          <w:color w:val="000000"/>
          <w:sz w:val="28"/>
          <w:szCs w:val="28"/>
          <w:lang w:bidi="ru-RU"/>
        </w:rPr>
        <w:lastRenderedPageBreak/>
        <w:t xml:space="preserve">процесса </w:t>
      </w:r>
      <w:proofErr w:type="spellStart"/>
      <w:r w:rsidR="000C70FE">
        <w:rPr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0C70FE">
        <w:rPr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="000C70FE" w:rsidRPr="009A1796">
        <w:rPr>
          <w:color w:val="000000"/>
          <w:sz w:val="28"/>
          <w:szCs w:val="28"/>
          <w:highlight w:val="white"/>
          <w:lang w:bidi="ru-RU"/>
        </w:rPr>
        <w:t>К</w:t>
      </w:r>
      <w:r w:rsidR="000C70FE" w:rsidRPr="009A1796">
        <w:rPr>
          <w:color w:val="000000"/>
          <w:sz w:val="28"/>
          <w:szCs w:val="28"/>
          <w:lang w:bidi="ru-RU"/>
        </w:rPr>
        <w:t xml:space="preserve">уйбышевского района Новосибирской области </w:t>
      </w:r>
      <w:r w:rsidRPr="009A1796">
        <w:rPr>
          <w:color w:val="000000"/>
          <w:sz w:val="28"/>
          <w:szCs w:val="28"/>
          <w:lang w:bidi="ru-RU"/>
        </w:rPr>
        <w:t>(далее</w:t>
      </w:r>
      <w:r w:rsidR="000C70FE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Сводный реестр).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 xml:space="preserve">Информация и документы по участникам бюджетного процесса для включения в Сводный реестр формируются и представляются в УФК и финансовый орган </w:t>
      </w:r>
      <w:r w:rsidR="008F733A">
        <w:rPr>
          <w:color w:val="000000"/>
          <w:sz w:val="28"/>
          <w:szCs w:val="28"/>
          <w:lang w:bidi="ru-RU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>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В процессе кассового обслуживания исполнения бюджета района органом Федерального казначейства в соответствии с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Порядком </w:t>
      </w:r>
      <w:r w:rsidRPr="009A1796">
        <w:rPr>
          <w:bCs/>
          <w:color w:val="000000"/>
          <w:sz w:val="28"/>
          <w:szCs w:val="28"/>
          <w:highlight w:val="white"/>
          <w:lang w:bidi="ru-RU"/>
        </w:rPr>
        <w:t xml:space="preserve">составления и ведения сводной бюджетной росписи местного бюджета </w:t>
      </w:r>
      <w:proofErr w:type="spellStart"/>
      <w:r w:rsidR="001E6082">
        <w:rPr>
          <w:bCs/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1E6082">
        <w:rPr>
          <w:bCs/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Pr="009A1796">
        <w:rPr>
          <w:bCs/>
          <w:color w:val="000000"/>
          <w:sz w:val="28"/>
          <w:szCs w:val="28"/>
          <w:highlight w:val="white"/>
          <w:lang w:bidi="ru-RU"/>
        </w:rPr>
        <w:t xml:space="preserve">Куйбышевского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утвержденным постановлением администрации </w:t>
      </w:r>
      <w:proofErr w:type="spellStart"/>
      <w:r w:rsidR="001E6082">
        <w:rPr>
          <w:bCs/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1E6082">
        <w:rPr>
          <w:bCs/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="001E6082" w:rsidRPr="009A1796">
        <w:rPr>
          <w:bCs/>
          <w:color w:val="000000"/>
          <w:sz w:val="28"/>
          <w:szCs w:val="28"/>
          <w:highlight w:val="white"/>
          <w:lang w:bidi="ru-RU"/>
        </w:rPr>
        <w:t>Куйбышевского района Новосибирской области</w:t>
      </w:r>
      <w:r w:rsidR="001E6082" w:rsidRPr="009A1796">
        <w:rPr>
          <w:color w:val="000000"/>
          <w:sz w:val="28"/>
          <w:szCs w:val="28"/>
          <w:highlight w:val="white"/>
          <w:lang w:bidi="ru-RU"/>
        </w:rPr>
        <w:t xml:space="preserve"> </w:t>
      </w:r>
      <w:r w:rsidRPr="009A1796">
        <w:rPr>
          <w:color w:val="000000"/>
          <w:sz w:val="28"/>
          <w:szCs w:val="28"/>
          <w:highlight w:val="white"/>
          <w:lang w:bidi="ru-RU"/>
        </w:rPr>
        <w:t>от 1</w:t>
      </w:r>
      <w:r w:rsidR="001E6082">
        <w:rPr>
          <w:color w:val="000000"/>
          <w:sz w:val="28"/>
          <w:szCs w:val="28"/>
          <w:highlight w:val="white"/>
          <w:lang w:bidi="ru-RU"/>
        </w:rPr>
        <w:t>2</w:t>
      </w:r>
      <w:r w:rsidRPr="009A1796">
        <w:rPr>
          <w:color w:val="000000"/>
          <w:sz w:val="28"/>
          <w:szCs w:val="28"/>
          <w:highlight w:val="white"/>
          <w:lang w:bidi="ru-RU"/>
        </w:rPr>
        <w:t>.12.2018 №</w:t>
      </w:r>
      <w:r w:rsidR="001E6082">
        <w:rPr>
          <w:color w:val="000000"/>
          <w:sz w:val="28"/>
          <w:szCs w:val="28"/>
          <w:highlight w:val="white"/>
          <w:lang w:bidi="ru-RU"/>
        </w:rPr>
        <w:t xml:space="preserve"> 8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0 </w:t>
      </w:r>
      <w:r w:rsidRPr="009A1796">
        <w:rPr>
          <w:color w:val="000000"/>
          <w:sz w:val="28"/>
          <w:szCs w:val="28"/>
          <w:lang w:bidi="ru-RU"/>
        </w:rPr>
        <w:t>(далее</w:t>
      </w:r>
      <w:r w:rsidR="001E6082">
        <w:rPr>
          <w:color w:val="000000"/>
          <w:sz w:val="28"/>
          <w:szCs w:val="28"/>
          <w:lang w:bidi="ru-RU"/>
        </w:rPr>
        <w:t xml:space="preserve"> – </w:t>
      </w:r>
      <w:r w:rsidRPr="009A1796">
        <w:rPr>
          <w:color w:val="000000"/>
          <w:sz w:val="28"/>
          <w:szCs w:val="28"/>
          <w:lang w:bidi="ru-RU"/>
        </w:rPr>
        <w:t>Порядок ведения сводной бюджетной росписи), Администрацией района осуществляется доведение до участников бюджетного процесса: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lang w:bidi="ru-RU"/>
        </w:rPr>
        <w:t>-у</w:t>
      </w:r>
      <w:r w:rsidRPr="009A1796">
        <w:rPr>
          <w:color w:val="000000"/>
          <w:sz w:val="28"/>
          <w:szCs w:val="28"/>
          <w:highlight w:val="white"/>
          <w:lang w:bidi="ru-RU"/>
        </w:rPr>
        <w:t>ведомления о лимитах бюджетных обязательств местного бюджета;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-у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ведомления о бюджетных ассигнованиях по источникам финансирования </w:t>
      </w:r>
      <w:r w:rsidRPr="009A1796">
        <w:rPr>
          <w:color w:val="000000"/>
          <w:sz w:val="28"/>
          <w:szCs w:val="28"/>
          <w:lang w:bidi="ru-RU"/>
        </w:rPr>
        <w:t>дефицита местного бюджета района.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sz w:val="28"/>
          <w:szCs w:val="28"/>
        </w:rPr>
        <w:t xml:space="preserve">5.Финансовый орган </w:t>
      </w:r>
      <w:r w:rsidR="0001673C">
        <w:rPr>
          <w:sz w:val="28"/>
          <w:szCs w:val="28"/>
        </w:rPr>
        <w:t>муниципального образования</w:t>
      </w:r>
      <w:r w:rsidRPr="009A1796">
        <w:rPr>
          <w:sz w:val="28"/>
          <w:szCs w:val="28"/>
        </w:rPr>
        <w:t xml:space="preserve"> осуществляет доведение </w:t>
      </w:r>
      <w:bookmarkStart w:id="1" w:name="_Hlk136864733"/>
      <w:r w:rsidRPr="009A1796">
        <w:rPr>
          <w:sz w:val="28"/>
          <w:szCs w:val="28"/>
        </w:rPr>
        <w:t>уведомлений о лимитах бюджетных обязательств до</w:t>
      </w:r>
      <w:bookmarkEnd w:id="1"/>
      <w:r w:rsidRPr="009A1796">
        <w:rPr>
          <w:sz w:val="28"/>
          <w:szCs w:val="28"/>
        </w:rPr>
        <w:t xml:space="preserve"> главных распорядителей средств</w:t>
      </w:r>
      <w:r w:rsidRPr="009A1796">
        <w:rPr>
          <w:color w:val="000000"/>
          <w:sz w:val="28"/>
          <w:szCs w:val="28"/>
          <w:lang w:bidi="ru-RU"/>
        </w:rPr>
        <w:t xml:space="preserve"> бюджета района. Главный распорядитель средств бюджета осуществляет доведение</w:t>
      </w:r>
      <w:r w:rsidRPr="009A1796">
        <w:rPr>
          <w:sz w:val="28"/>
          <w:szCs w:val="28"/>
        </w:rPr>
        <w:t xml:space="preserve"> уведомлений о лимитах бюджетных обязательств</w:t>
      </w:r>
      <w:r w:rsidRPr="009A1796">
        <w:rPr>
          <w:color w:val="000000"/>
          <w:sz w:val="28"/>
          <w:szCs w:val="28"/>
          <w:lang w:bidi="ru-RU"/>
        </w:rPr>
        <w:t xml:space="preserve"> до получателей средств бюджета.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Получатель средств бюджета </w:t>
      </w:r>
      <w:r w:rsidR="005D2787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принимает бюджетные обязательства в пределах доведенных лимитов бюджетных обязательств, в соответствии с утвержденной бюджетной сметой,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решением сессии Совета депутатов </w:t>
      </w:r>
      <w:r w:rsidR="00B177EC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>, иным правовым актом, соглашением.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При заключении муниципальных контрактов (договоров), подлежащих оплате за счет средств </w:t>
      </w:r>
      <w:r w:rsidR="00736B89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, получатели средств бюджета </w:t>
      </w:r>
      <w:r w:rsidR="00DC0DD8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предусматривают размер авансовых платежей в соответствии с решением сессии Совета депутатов </w:t>
      </w:r>
      <w:proofErr w:type="spellStart"/>
      <w:r w:rsidR="000E03CB">
        <w:rPr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0E03CB">
        <w:rPr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Куйбышевского района Новосибирской области о бюджете </w:t>
      </w:r>
      <w:proofErr w:type="spellStart"/>
      <w:r w:rsidR="00777BC7">
        <w:rPr>
          <w:color w:val="000000"/>
          <w:sz w:val="28"/>
          <w:szCs w:val="28"/>
          <w:highlight w:val="white"/>
          <w:lang w:bidi="ru-RU"/>
        </w:rPr>
        <w:t>Горбуновского</w:t>
      </w:r>
      <w:proofErr w:type="spellEnd"/>
      <w:r w:rsidR="00777BC7">
        <w:rPr>
          <w:color w:val="000000"/>
          <w:sz w:val="28"/>
          <w:szCs w:val="28"/>
          <w:highlight w:val="white"/>
          <w:lang w:bidi="ru-RU"/>
        </w:rPr>
        <w:t xml:space="preserve"> сельсовета </w:t>
      </w:r>
      <w:r w:rsidR="00777BC7" w:rsidRPr="009A1796">
        <w:rPr>
          <w:color w:val="000000"/>
          <w:sz w:val="28"/>
          <w:szCs w:val="28"/>
          <w:highlight w:val="white"/>
          <w:lang w:bidi="ru-RU"/>
        </w:rPr>
        <w:t xml:space="preserve">Куйбышевского района Новосибирской области </w:t>
      </w:r>
      <w:r w:rsidRPr="009A1796">
        <w:rPr>
          <w:color w:val="000000"/>
          <w:sz w:val="28"/>
          <w:szCs w:val="28"/>
          <w:highlight w:val="white"/>
          <w:lang w:bidi="ru-RU"/>
        </w:rPr>
        <w:t>на текущий финансовый год и плановый период.</w:t>
      </w:r>
    </w:p>
    <w:p w:rsidR="009A1796" w:rsidRPr="009A1796" w:rsidRDefault="009A1796" w:rsidP="009A1796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bidi="ru-RU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государственным (муниципальным) контрактам, иным договорам за пределами </w:t>
      </w:r>
      <w:r w:rsidRPr="009A1796">
        <w:rPr>
          <w:color w:val="000000"/>
          <w:sz w:val="28"/>
          <w:szCs w:val="28"/>
          <w:highlight w:val="white"/>
          <w:lang w:bidi="ru-RU"/>
        </w:rPr>
        <w:lastRenderedPageBreak/>
        <w:t>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83186D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bidi="ru-RU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6.Бюджетные и денежные обязательства</w:t>
      </w:r>
      <w:r w:rsidRPr="009A1796">
        <w:rPr>
          <w:color w:val="000000"/>
          <w:sz w:val="28"/>
          <w:szCs w:val="28"/>
          <w:lang w:bidi="ru-RU"/>
        </w:rPr>
        <w:t xml:space="preserve"> получателей средств бюджета </w:t>
      </w:r>
      <w:r w:rsidR="00FC6A6F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</w:t>
      </w:r>
      <w:r w:rsidRPr="009A1796">
        <w:rPr>
          <w:sz w:val="28"/>
          <w:szCs w:val="28"/>
        </w:rPr>
        <w:t xml:space="preserve">учитываются </w:t>
      </w:r>
      <w:r w:rsidRPr="009A1796">
        <w:rPr>
          <w:color w:val="000000"/>
          <w:sz w:val="28"/>
          <w:szCs w:val="28"/>
          <w:lang w:bidi="ru-RU"/>
        </w:rPr>
        <w:t xml:space="preserve">на лицевых счетах получателей средств бюджета </w:t>
      </w:r>
      <w:r w:rsidR="00E6396D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>, открытых в соответствии с Порядком открытия и ведения лицевых счетов муниципальных казенных учреждений Куйбышевского муниципального района Новосибирской области, утвержденного постановлением администрации Куйбышевского муниципального района Новосибирской области от 1</w:t>
      </w:r>
      <w:r w:rsidRPr="009A1796">
        <w:rPr>
          <w:color w:val="000000"/>
          <w:sz w:val="28"/>
          <w:szCs w:val="28"/>
          <w:highlight w:val="white"/>
          <w:lang w:bidi="ru-RU"/>
        </w:rPr>
        <w:t>5.10.2021 №</w:t>
      </w:r>
      <w:r w:rsidR="0083186D">
        <w:rPr>
          <w:color w:val="000000"/>
          <w:sz w:val="28"/>
          <w:szCs w:val="28"/>
          <w:highlight w:val="white"/>
          <w:lang w:bidi="ru-RU"/>
        </w:rPr>
        <w:t xml:space="preserve"> </w:t>
      </w:r>
      <w:r w:rsidRPr="009A1796">
        <w:rPr>
          <w:color w:val="000000"/>
          <w:sz w:val="28"/>
          <w:szCs w:val="28"/>
          <w:highlight w:val="white"/>
          <w:lang w:bidi="ru-RU"/>
        </w:rPr>
        <w:t>1041</w:t>
      </w:r>
      <w:r w:rsidR="0083186D">
        <w:rPr>
          <w:color w:val="000000"/>
          <w:sz w:val="28"/>
          <w:szCs w:val="28"/>
          <w:highlight w:val="white"/>
          <w:lang w:bidi="ru-RU"/>
        </w:rPr>
        <w:t>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lang w:bidi="ru-RU"/>
        </w:rPr>
        <w:t xml:space="preserve">Получатели средств и администраторы источников финансирования дефицита бюджета </w:t>
      </w:r>
      <w:r w:rsidR="0083186D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подтверждают обязанность оплатить за счет средств бюджета </w:t>
      </w:r>
      <w:r w:rsidR="0080105E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lang w:bidi="ru-RU"/>
        </w:rPr>
        <w:t xml:space="preserve"> денежные обязательства в соответствии с платежными и иными доку</w:t>
      </w:r>
      <w:r w:rsidRPr="009A1796">
        <w:rPr>
          <w:color w:val="000000"/>
          <w:sz w:val="28"/>
          <w:szCs w:val="28"/>
          <w:highlight w:val="white"/>
          <w:lang w:bidi="ru-RU"/>
        </w:rPr>
        <w:t>ментами, необходимыми для санкционирования их оплаты.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Порядок санкционирования оплаты денежных обязательств получателей средств и администраторов источников финансирования дефицита бюджета установлен в порядке открытия и ведения лицевых счетов </w:t>
      </w:r>
      <w:r w:rsidR="004D4A59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>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Платежные документы представляются получателями средств бюджета </w:t>
      </w:r>
      <w:r w:rsidR="00AB117A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и администраторами источников финансирования дефицита бюджета </w:t>
      </w:r>
      <w:r w:rsidR="00AB117A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с соблюдением требований Порядка кассового обслуживания исполнения местных бюджетов, в пределах, доведенных: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-до получателей средств бюджета </w:t>
      </w:r>
      <w:r w:rsidR="009559C3">
        <w:rPr>
          <w:sz w:val="28"/>
          <w:szCs w:val="28"/>
        </w:rPr>
        <w:t>муниципального образования</w:t>
      </w:r>
      <w:r w:rsidRPr="009A1796">
        <w:rPr>
          <w:color w:val="000000"/>
          <w:sz w:val="28"/>
          <w:szCs w:val="28"/>
          <w:highlight w:val="white"/>
          <w:lang w:bidi="ru-RU"/>
        </w:rPr>
        <w:t xml:space="preserve"> лимитов бюджетных обязательств по соответствующим кодам бюджетной классификации;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 xml:space="preserve">-до администраторов источников финансирования дефицита бюджета </w:t>
      </w:r>
      <w:r w:rsidR="00E12F62">
        <w:rPr>
          <w:sz w:val="28"/>
          <w:szCs w:val="28"/>
        </w:rPr>
        <w:t>муниципального образования</w:t>
      </w:r>
      <w:r w:rsidR="00E12F62" w:rsidRPr="009A1796">
        <w:rPr>
          <w:color w:val="000000"/>
          <w:sz w:val="28"/>
          <w:szCs w:val="28"/>
          <w:highlight w:val="white"/>
          <w:lang w:bidi="ru-RU"/>
        </w:rPr>
        <w:t xml:space="preserve"> </w:t>
      </w:r>
      <w:r w:rsidRPr="009A1796">
        <w:rPr>
          <w:color w:val="000000"/>
          <w:sz w:val="28"/>
          <w:szCs w:val="28"/>
          <w:highlight w:val="white"/>
          <w:lang w:bidi="ru-RU"/>
        </w:rPr>
        <w:t>бюджетных ассигнований.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 w:rsidRPr="009A1796">
        <w:rPr>
          <w:color w:val="000000"/>
          <w:sz w:val="28"/>
          <w:szCs w:val="28"/>
          <w:highlight w:val="white"/>
          <w:lang w:bidi="ru-RU"/>
        </w:rPr>
        <w:t>Санкционирование оплаты денежных обязательств, в том числе подлежащих исполнению за счет бюджетных ассигнований по источникам финансирования дефицита бюджета, осуществляется после проверки документов, обосновывающих платеж, в соответствии с Порядком санкционирования оплаты денежных обязательств.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 xml:space="preserve">Контроль осуществляется за: 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-</w:t>
      </w:r>
      <w:proofErr w:type="spellStart"/>
      <w:r w:rsidRPr="009A1796">
        <w:rPr>
          <w:color w:val="000000"/>
          <w:sz w:val="28"/>
          <w:szCs w:val="28"/>
          <w:lang w:bidi="ru-RU"/>
        </w:rPr>
        <w:t>непревышением</w:t>
      </w:r>
      <w:proofErr w:type="spellEnd"/>
      <w:r w:rsidRPr="009A1796">
        <w:rPr>
          <w:color w:val="000000"/>
          <w:sz w:val="28"/>
          <w:szCs w:val="28"/>
          <w:lang w:bidi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 xml:space="preserve">-соответствием информации о денежном обязательстве информации о </w:t>
      </w:r>
      <w:r w:rsidRPr="009A1796">
        <w:rPr>
          <w:color w:val="000000"/>
          <w:sz w:val="28"/>
          <w:szCs w:val="28"/>
          <w:lang w:bidi="ru-RU"/>
        </w:rPr>
        <w:lastRenderedPageBreak/>
        <w:t>поставленном на учет соответствующем бюджетном обязательстве;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-соответствием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A1796">
        <w:rPr>
          <w:color w:val="000000"/>
          <w:sz w:val="28"/>
          <w:szCs w:val="28"/>
          <w:lang w:bidi="ru-RU"/>
        </w:rPr>
        <w:t>-наличием документов, подтверждающих возникновение денежного обязательства.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A1796">
        <w:rPr>
          <w:color w:val="000000"/>
          <w:sz w:val="28"/>
          <w:szCs w:val="28"/>
          <w:lang w:bidi="ru-RU"/>
        </w:rPr>
        <w:t>Подтверждение исполнения денежных обязательств осуществляется на основании документов, подтверждающих списание денежных средств с единого счета бюджета в пользу физических и юридических лиц, бюджетов бюджетной системы Российской Федерации.</w:t>
      </w: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9A1796" w:rsidRPr="009A1796" w:rsidRDefault="009A1796" w:rsidP="009A179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9A1796" w:rsidRPr="009A1796" w:rsidRDefault="009A1796" w:rsidP="00B93F42">
      <w:pPr>
        <w:widowControl w:val="0"/>
        <w:jc w:val="center"/>
        <w:rPr>
          <w:color w:val="000000"/>
          <w:sz w:val="28"/>
          <w:szCs w:val="28"/>
        </w:rPr>
      </w:pPr>
      <w:bookmarkStart w:id="2" w:name="_GoBack"/>
      <w:bookmarkEnd w:id="2"/>
      <w:r w:rsidRPr="009A1796">
        <w:rPr>
          <w:color w:val="000000"/>
          <w:sz w:val="28"/>
          <w:szCs w:val="28"/>
          <w:lang w:bidi="ru-RU"/>
        </w:rPr>
        <w:t>___________________</w:t>
      </w:r>
    </w:p>
    <w:p w:rsidR="001E3962" w:rsidRPr="009A1796" w:rsidRDefault="001E3962" w:rsidP="009A1796">
      <w:pPr>
        <w:jc w:val="both"/>
        <w:rPr>
          <w:sz w:val="28"/>
          <w:szCs w:val="28"/>
        </w:rPr>
      </w:pPr>
    </w:p>
    <w:p w:rsidR="000470FC" w:rsidRPr="009A1796" w:rsidRDefault="000470FC" w:rsidP="009A1796">
      <w:pPr>
        <w:jc w:val="both"/>
        <w:rPr>
          <w:sz w:val="28"/>
          <w:szCs w:val="28"/>
        </w:rPr>
      </w:pPr>
    </w:p>
    <w:sectPr w:rsidR="000470FC" w:rsidRPr="009A1796" w:rsidSect="000A4D10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E1" w:rsidRDefault="003C2DE1" w:rsidP="00274B92">
      <w:r>
        <w:separator/>
      </w:r>
    </w:p>
  </w:endnote>
  <w:endnote w:type="continuationSeparator" w:id="0">
    <w:p w:rsidR="003C2DE1" w:rsidRDefault="003C2DE1" w:rsidP="0027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192903"/>
      <w:docPartObj>
        <w:docPartGallery w:val="Page Numbers (Bottom of Page)"/>
        <w:docPartUnique/>
      </w:docPartObj>
    </w:sdtPr>
    <w:sdtEndPr/>
    <w:sdtContent>
      <w:p w:rsidR="00274B92" w:rsidRDefault="00274B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42">
          <w:rPr>
            <w:noProof/>
          </w:rPr>
          <w:t>6</w:t>
        </w:r>
        <w:r>
          <w:fldChar w:fldCharType="end"/>
        </w:r>
      </w:p>
    </w:sdtContent>
  </w:sdt>
  <w:p w:rsidR="000A4D10" w:rsidRDefault="003C2D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E1" w:rsidRDefault="003C2DE1" w:rsidP="00274B92">
      <w:r>
        <w:separator/>
      </w:r>
    </w:p>
  </w:footnote>
  <w:footnote w:type="continuationSeparator" w:id="0">
    <w:p w:rsidR="003C2DE1" w:rsidRDefault="003C2DE1" w:rsidP="0027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62"/>
    <w:rsid w:val="0001673C"/>
    <w:rsid w:val="000470FC"/>
    <w:rsid w:val="0005473B"/>
    <w:rsid w:val="000C1DD2"/>
    <w:rsid w:val="000C70FE"/>
    <w:rsid w:val="000E03CB"/>
    <w:rsid w:val="00192C57"/>
    <w:rsid w:val="001958F5"/>
    <w:rsid w:val="001C5EA5"/>
    <w:rsid w:val="001E3962"/>
    <w:rsid w:val="001E6082"/>
    <w:rsid w:val="00214086"/>
    <w:rsid w:val="00245C67"/>
    <w:rsid w:val="00274B92"/>
    <w:rsid w:val="002760FE"/>
    <w:rsid w:val="003129D0"/>
    <w:rsid w:val="003A6485"/>
    <w:rsid w:val="003C2DE1"/>
    <w:rsid w:val="0043281C"/>
    <w:rsid w:val="00460DD0"/>
    <w:rsid w:val="004A76B6"/>
    <w:rsid w:val="004D4A59"/>
    <w:rsid w:val="00527058"/>
    <w:rsid w:val="00553D86"/>
    <w:rsid w:val="005D2787"/>
    <w:rsid w:val="0065661A"/>
    <w:rsid w:val="006E0301"/>
    <w:rsid w:val="006F2B62"/>
    <w:rsid w:val="00736B89"/>
    <w:rsid w:val="00777BC7"/>
    <w:rsid w:val="007B6B8A"/>
    <w:rsid w:val="007D0503"/>
    <w:rsid w:val="0080105E"/>
    <w:rsid w:val="00805EE6"/>
    <w:rsid w:val="00826EE7"/>
    <w:rsid w:val="0083186D"/>
    <w:rsid w:val="008669E7"/>
    <w:rsid w:val="00871EA9"/>
    <w:rsid w:val="008D4F6D"/>
    <w:rsid w:val="008E3BA9"/>
    <w:rsid w:val="008F733A"/>
    <w:rsid w:val="00932210"/>
    <w:rsid w:val="009559C3"/>
    <w:rsid w:val="009668B2"/>
    <w:rsid w:val="009A1796"/>
    <w:rsid w:val="009E3A2E"/>
    <w:rsid w:val="00A63DD0"/>
    <w:rsid w:val="00A67FF5"/>
    <w:rsid w:val="00AA55AD"/>
    <w:rsid w:val="00AB117A"/>
    <w:rsid w:val="00AC1A64"/>
    <w:rsid w:val="00AF11FF"/>
    <w:rsid w:val="00B177EC"/>
    <w:rsid w:val="00B93764"/>
    <w:rsid w:val="00B93F42"/>
    <w:rsid w:val="00BA1978"/>
    <w:rsid w:val="00BF4151"/>
    <w:rsid w:val="00CB6D47"/>
    <w:rsid w:val="00CC35AD"/>
    <w:rsid w:val="00CE072C"/>
    <w:rsid w:val="00D061BF"/>
    <w:rsid w:val="00DC0AF5"/>
    <w:rsid w:val="00DC0DD8"/>
    <w:rsid w:val="00E12F62"/>
    <w:rsid w:val="00E13FD8"/>
    <w:rsid w:val="00E260A6"/>
    <w:rsid w:val="00E603DC"/>
    <w:rsid w:val="00E6396D"/>
    <w:rsid w:val="00E94B15"/>
    <w:rsid w:val="00EB2232"/>
    <w:rsid w:val="00EF2185"/>
    <w:rsid w:val="00F855AB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721F2-5293-4CD9-8E3D-03BA38CE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396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396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rsid w:val="001E3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39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4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2023-10-12T03:54:00Z</dcterms:created>
  <dcterms:modified xsi:type="dcterms:W3CDTF">2023-10-16T03:27:00Z</dcterms:modified>
</cp:coreProperties>
</file>