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BD7" w:rsidRDefault="00E87BD7" w:rsidP="00E87BD7">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АДМИНИСТРАЦИЯ ГОРБУНОВСКОГО СЕЛЬСОВЕТА</w:t>
      </w:r>
    </w:p>
    <w:p w:rsidR="00E87BD7" w:rsidRDefault="00E87BD7" w:rsidP="00E87BD7">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КУЙБЫШЕВСКОГО РАЙОНА</w:t>
      </w:r>
    </w:p>
    <w:p w:rsidR="00E87BD7" w:rsidRDefault="00E87BD7" w:rsidP="00E87BD7">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E87BD7" w:rsidRDefault="00E87BD7" w:rsidP="00E87BD7">
      <w:pPr>
        <w:jc w:val="center"/>
        <w:rPr>
          <w:b/>
          <w:sz w:val="28"/>
          <w:szCs w:val="28"/>
        </w:rPr>
      </w:pPr>
    </w:p>
    <w:p w:rsidR="00E87BD7" w:rsidRDefault="00E87BD7" w:rsidP="00E87BD7">
      <w:pPr>
        <w:jc w:val="center"/>
        <w:rPr>
          <w:b/>
          <w:sz w:val="28"/>
          <w:szCs w:val="28"/>
        </w:rPr>
      </w:pPr>
      <w:r>
        <w:rPr>
          <w:b/>
          <w:sz w:val="28"/>
          <w:szCs w:val="28"/>
        </w:rPr>
        <w:t xml:space="preserve">РАСПОРЯЖЕНИЕ </w:t>
      </w:r>
    </w:p>
    <w:p w:rsidR="00E87BD7" w:rsidRDefault="00E87BD7" w:rsidP="00E87BD7">
      <w:pPr>
        <w:jc w:val="center"/>
        <w:rPr>
          <w:sz w:val="28"/>
          <w:szCs w:val="28"/>
        </w:rPr>
      </w:pPr>
    </w:p>
    <w:p w:rsidR="00E87BD7" w:rsidRDefault="00E87BD7" w:rsidP="00E87BD7">
      <w:pPr>
        <w:jc w:val="center"/>
        <w:rPr>
          <w:sz w:val="28"/>
          <w:szCs w:val="28"/>
        </w:rPr>
      </w:pPr>
      <w:proofErr w:type="spellStart"/>
      <w:r>
        <w:rPr>
          <w:sz w:val="28"/>
          <w:szCs w:val="28"/>
        </w:rPr>
        <w:t>с.Горбуново</w:t>
      </w:r>
      <w:proofErr w:type="spellEnd"/>
    </w:p>
    <w:p w:rsidR="00E87BD7" w:rsidRDefault="00E87BD7" w:rsidP="00E87BD7">
      <w:pPr>
        <w:jc w:val="center"/>
        <w:rPr>
          <w:sz w:val="28"/>
          <w:szCs w:val="28"/>
        </w:rPr>
      </w:pPr>
    </w:p>
    <w:p w:rsidR="00E87BD7" w:rsidRDefault="00310DFF" w:rsidP="00E87BD7">
      <w:pPr>
        <w:jc w:val="center"/>
        <w:rPr>
          <w:sz w:val="28"/>
          <w:szCs w:val="28"/>
        </w:rPr>
      </w:pPr>
      <w:r>
        <w:rPr>
          <w:sz w:val="28"/>
          <w:szCs w:val="28"/>
        </w:rPr>
        <w:t>03.11</w:t>
      </w:r>
      <w:r w:rsidR="00920D9F">
        <w:rPr>
          <w:sz w:val="28"/>
          <w:szCs w:val="28"/>
        </w:rPr>
        <w:t>.202</w:t>
      </w:r>
      <w:r>
        <w:rPr>
          <w:sz w:val="28"/>
          <w:szCs w:val="28"/>
        </w:rPr>
        <w:t>3</w:t>
      </w:r>
      <w:r w:rsidR="00E87BD7">
        <w:rPr>
          <w:sz w:val="28"/>
          <w:szCs w:val="28"/>
        </w:rPr>
        <w:t xml:space="preserve"> № </w:t>
      </w:r>
      <w:r>
        <w:rPr>
          <w:sz w:val="28"/>
          <w:szCs w:val="28"/>
        </w:rPr>
        <w:t>28</w:t>
      </w:r>
    </w:p>
    <w:p w:rsidR="00E87BD7" w:rsidRDefault="00E87BD7" w:rsidP="00E87BD7">
      <w:pPr>
        <w:jc w:val="center"/>
        <w:rPr>
          <w:sz w:val="28"/>
          <w:szCs w:val="28"/>
        </w:rPr>
      </w:pPr>
    </w:p>
    <w:p w:rsidR="00CC2E53" w:rsidRDefault="00CC2E53" w:rsidP="00CC2E53">
      <w:pPr>
        <w:pStyle w:val="1"/>
        <w:ind w:firstLine="0"/>
        <w:jc w:val="center"/>
      </w:pPr>
      <w:r w:rsidRPr="00A4514C">
        <w:t>Об основных направлениях бюджетной</w:t>
      </w:r>
      <w:r w:rsidR="009F3C0D">
        <w:t>,</w:t>
      </w:r>
      <w:r w:rsidR="009F3C0D" w:rsidRPr="009F3C0D">
        <w:t xml:space="preserve"> </w:t>
      </w:r>
      <w:r w:rsidR="009F3C0D">
        <w:t>налоговой</w:t>
      </w:r>
      <w:r w:rsidRPr="00A4514C">
        <w:t xml:space="preserve"> и долговой </w:t>
      </w:r>
    </w:p>
    <w:p w:rsidR="00CC2E53" w:rsidRDefault="00CC2E53" w:rsidP="00CC2E53">
      <w:pPr>
        <w:pStyle w:val="1"/>
        <w:ind w:firstLine="0"/>
        <w:jc w:val="center"/>
      </w:pPr>
      <w:r w:rsidRPr="00A4514C">
        <w:t xml:space="preserve">политики </w:t>
      </w:r>
      <w:proofErr w:type="spellStart"/>
      <w:r>
        <w:t>Горбуновского</w:t>
      </w:r>
      <w:proofErr w:type="spellEnd"/>
      <w:r>
        <w:t xml:space="preserve"> сельсовета Куйбышевского района</w:t>
      </w:r>
      <w:r w:rsidRPr="00A4514C">
        <w:t xml:space="preserve"> </w:t>
      </w:r>
    </w:p>
    <w:p w:rsidR="00CC2E53" w:rsidRPr="00A4514C" w:rsidRDefault="00CC2E53" w:rsidP="00CC2E53">
      <w:pPr>
        <w:pStyle w:val="1"/>
        <w:ind w:firstLine="0"/>
        <w:jc w:val="center"/>
      </w:pPr>
      <w:r w:rsidRPr="00A4514C">
        <w:t>Новосибирской области на 202</w:t>
      </w:r>
      <w:r w:rsidR="00475D82">
        <w:t>4</w:t>
      </w:r>
      <w:r w:rsidRPr="00A4514C">
        <w:t xml:space="preserve"> год и плановый период 202</w:t>
      </w:r>
      <w:r w:rsidR="00475D82">
        <w:t>5</w:t>
      </w:r>
      <w:r w:rsidRPr="00A4514C">
        <w:t xml:space="preserve"> и 202</w:t>
      </w:r>
      <w:r w:rsidR="00475D82">
        <w:t>6</w:t>
      </w:r>
      <w:r w:rsidRPr="00A4514C">
        <w:t xml:space="preserve"> годов</w:t>
      </w:r>
    </w:p>
    <w:p w:rsidR="00E87BD7" w:rsidRDefault="00E87BD7" w:rsidP="00E87BD7">
      <w:pPr>
        <w:jc w:val="center"/>
        <w:rPr>
          <w:sz w:val="28"/>
          <w:szCs w:val="28"/>
        </w:rPr>
      </w:pPr>
    </w:p>
    <w:p w:rsidR="00E87BD7" w:rsidRDefault="00E87BD7" w:rsidP="00E87BD7">
      <w:pPr>
        <w:jc w:val="center"/>
        <w:rPr>
          <w:sz w:val="28"/>
          <w:szCs w:val="28"/>
        </w:rPr>
      </w:pPr>
    </w:p>
    <w:p w:rsidR="00E87BD7" w:rsidRDefault="00E87BD7" w:rsidP="00E87BD7">
      <w:pPr>
        <w:jc w:val="center"/>
        <w:rPr>
          <w:sz w:val="28"/>
          <w:szCs w:val="28"/>
        </w:rPr>
      </w:pPr>
    </w:p>
    <w:p w:rsidR="00E87BD7" w:rsidRDefault="00E87BD7" w:rsidP="00E87BD7">
      <w:pPr>
        <w:jc w:val="center"/>
        <w:rPr>
          <w:sz w:val="28"/>
          <w:szCs w:val="28"/>
        </w:rPr>
      </w:pPr>
    </w:p>
    <w:p w:rsidR="00114FF5" w:rsidRPr="00114FF5" w:rsidRDefault="00114FF5" w:rsidP="00114FF5">
      <w:pPr>
        <w:autoSpaceDE w:val="0"/>
        <w:autoSpaceDN w:val="0"/>
        <w:adjustRightInd w:val="0"/>
        <w:ind w:firstLine="709"/>
        <w:jc w:val="both"/>
        <w:rPr>
          <w:sz w:val="28"/>
          <w:szCs w:val="28"/>
        </w:rPr>
      </w:pPr>
      <w:r w:rsidRPr="00114FF5">
        <w:rPr>
          <w:sz w:val="28"/>
          <w:szCs w:val="28"/>
        </w:rPr>
        <w:t xml:space="preserve">В соответствии с пунктом 13 статьи 107.1 Бюджетного кодекса Российской Федерации и </w:t>
      </w:r>
      <w:r w:rsidR="00702C7F">
        <w:rPr>
          <w:sz w:val="28"/>
          <w:szCs w:val="28"/>
        </w:rPr>
        <w:t xml:space="preserve">Положением о бюджетном процессе в </w:t>
      </w:r>
      <w:proofErr w:type="spellStart"/>
      <w:r w:rsidR="00702C7F" w:rsidRPr="00965AF4">
        <w:rPr>
          <w:sz w:val="28"/>
          <w:szCs w:val="28"/>
        </w:rPr>
        <w:t>Горбуновском</w:t>
      </w:r>
      <w:proofErr w:type="spellEnd"/>
      <w:r w:rsidR="00702C7F" w:rsidRPr="00965AF4">
        <w:rPr>
          <w:sz w:val="28"/>
          <w:szCs w:val="28"/>
        </w:rPr>
        <w:t xml:space="preserve"> сельсовете Куйбышевского района Новосибирской области</w:t>
      </w:r>
      <w:r w:rsidRPr="00114FF5">
        <w:rPr>
          <w:sz w:val="28"/>
          <w:szCs w:val="28"/>
        </w:rPr>
        <w:t>:</w:t>
      </w:r>
    </w:p>
    <w:p w:rsidR="00114FF5" w:rsidRPr="00114FF5" w:rsidRDefault="00114FF5" w:rsidP="00114FF5">
      <w:pPr>
        <w:pStyle w:val="a3"/>
        <w:autoSpaceDE w:val="0"/>
        <w:autoSpaceDN w:val="0"/>
        <w:adjustRightInd w:val="0"/>
        <w:spacing w:after="0" w:line="240" w:lineRule="auto"/>
        <w:ind w:left="0" w:firstLine="709"/>
        <w:jc w:val="both"/>
        <w:rPr>
          <w:rFonts w:ascii="Times New Roman" w:hAnsi="Times New Roman"/>
          <w:sz w:val="28"/>
          <w:szCs w:val="28"/>
        </w:rPr>
      </w:pPr>
      <w:r w:rsidRPr="00114FF5">
        <w:rPr>
          <w:rFonts w:ascii="Times New Roman" w:hAnsi="Times New Roman"/>
          <w:sz w:val="28"/>
          <w:szCs w:val="28"/>
        </w:rPr>
        <w:t>1.Утвердить прилагаемые:</w:t>
      </w:r>
    </w:p>
    <w:p w:rsidR="00114FF5" w:rsidRPr="00114FF5" w:rsidRDefault="00114FF5" w:rsidP="00114FF5">
      <w:pPr>
        <w:pStyle w:val="a3"/>
        <w:autoSpaceDE w:val="0"/>
        <w:autoSpaceDN w:val="0"/>
        <w:adjustRightInd w:val="0"/>
        <w:spacing w:after="0" w:line="240" w:lineRule="auto"/>
        <w:ind w:left="0" w:firstLine="709"/>
        <w:jc w:val="both"/>
        <w:rPr>
          <w:rFonts w:ascii="Times New Roman" w:hAnsi="Times New Roman"/>
          <w:sz w:val="28"/>
          <w:szCs w:val="28"/>
        </w:rPr>
      </w:pPr>
      <w:r w:rsidRPr="00114FF5">
        <w:rPr>
          <w:rFonts w:ascii="Times New Roman" w:hAnsi="Times New Roman"/>
          <w:sz w:val="28"/>
          <w:szCs w:val="28"/>
        </w:rPr>
        <w:t xml:space="preserve">1) основные направления бюджетной и налоговой политики </w:t>
      </w:r>
      <w:proofErr w:type="spellStart"/>
      <w:r w:rsidR="00514BA2" w:rsidRPr="00514BA2">
        <w:rPr>
          <w:rFonts w:ascii="Times New Roman" w:hAnsi="Times New Roman"/>
          <w:sz w:val="28"/>
          <w:szCs w:val="28"/>
        </w:rPr>
        <w:t>Горбуновского</w:t>
      </w:r>
      <w:proofErr w:type="spellEnd"/>
      <w:r w:rsidR="00514BA2" w:rsidRPr="00514BA2">
        <w:rPr>
          <w:rFonts w:ascii="Times New Roman" w:hAnsi="Times New Roman"/>
          <w:sz w:val="28"/>
          <w:szCs w:val="28"/>
        </w:rPr>
        <w:t xml:space="preserve"> сельсовета Куйбышевского района</w:t>
      </w:r>
      <w:r w:rsidR="00514BA2" w:rsidRPr="00A4514C">
        <w:t xml:space="preserve"> </w:t>
      </w:r>
      <w:r w:rsidRPr="00114FF5">
        <w:rPr>
          <w:rFonts w:ascii="Times New Roman" w:hAnsi="Times New Roman"/>
          <w:sz w:val="28"/>
          <w:szCs w:val="28"/>
        </w:rPr>
        <w:t>Новосибирской области на 202</w:t>
      </w:r>
      <w:r w:rsidR="00CF55AE">
        <w:rPr>
          <w:rFonts w:ascii="Times New Roman" w:hAnsi="Times New Roman"/>
          <w:sz w:val="28"/>
          <w:szCs w:val="28"/>
        </w:rPr>
        <w:t>4</w:t>
      </w:r>
      <w:r w:rsidRPr="00114FF5">
        <w:rPr>
          <w:rFonts w:ascii="Times New Roman" w:hAnsi="Times New Roman"/>
          <w:sz w:val="28"/>
          <w:szCs w:val="28"/>
        </w:rPr>
        <w:t xml:space="preserve"> год и плановый период 202</w:t>
      </w:r>
      <w:r w:rsidR="00CF55AE">
        <w:rPr>
          <w:rFonts w:ascii="Times New Roman" w:hAnsi="Times New Roman"/>
          <w:sz w:val="28"/>
          <w:szCs w:val="28"/>
        </w:rPr>
        <w:t>5</w:t>
      </w:r>
      <w:r w:rsidRPr="00114FF5">
        <w:rPr>
          <w:rFonts w:ascii="Times New Roman" w:hAnsi="Times New Roman"/>
          <w:sz w:val="28"/>
          <w:szCs w:val="28"/>
        </w:rPr>
        <w:t xml:space="preserve"> и 202</w:t>
      </w:r>
      <w:r w:rsidR="00CF55AE">
        <w:rPr>
          <w:rFonts w:ascii="Times New Roman" w:hAnsi="Times New Roman"/>
          <w:sz w:val="28"/>
          <w:szCs w:val="28"/>
        </w:rPr>
        <w:t>6</w:t>
      </w:r>
      <w:r w:rsidRPr="00114FF5">
        <w:rPr>
          <w:rFonts w:ascii="Times New Roman" w:hAnsi="Times New Roman"/>
          <w:sz w:val="28"/>
          <w:szCs w:val="28"/>
        </w:rPr>
        <w:t xml:space="preserve"> годов (далее – Основные направления бюджетной и налоговой политики);</w:t>
      </w:r>
    </w:p>
    <w:p w:rsidR="00114FF5" w:rsidRPr="00114FF5" w:rsidRDefault="00114FF5" w:rsidP="00114FF5">
      <w:pPr>
        <w:pStyle w:val="a3"/>
        <w:autoSpaceDE w:val="0"/>
        <w:autoSpaceDN w:val="0"/>
        <w:adjustRightInd w:val="0"/>
        <w:spacing w:after="0" w:line="240" w:lineRule="auto"/>
        <w:ind w:left="0" w:firstLine="709"/>
        <w:jc w:val="both"/>
        <w:rPr>
          <w:rFonts w:ascii="Times New Roman" w:hAnsi="Times New Roman"/>
          <w:sz w:val="28"/>
          <w:szCs w:val="28"/>
        </w:rPr>
      </w:pPr>
      <w:r w:rsidRPr="00114FF5">
        <w:rPr>
          <w:rFonts w:ascii="Times New Roman" w:hAnsi="Times New Roman"/>
          <w:sz w:val="28"/>
          <w:szCs w:val="28"/>
        </w:rPr>
        <w:t xml:space="preserve">2) основные направления долговой политики </w:t>
      </w:r>
      <w:proofErr w:type="spellStart"/>
      <w:r w:rsidR="000A02A9" w:rsidRPr="000A02A9">
        <w:rPr>
          <w:rFonts w:ascii="Times New Roman" w:hAnsi="Times New Roman"/>
          <w:sz w:val="28"/>
          <w:szCs w:val="28"/>
        </w:rPr>
        <w:t>Горбуновского</w:t>
      </w:r>
      <w:proofErr w:type="spellEnd"/>
      <w:r w:rsidR="000A02A9" w:rsidRPr="000A02A9">
        <w:rPr>
          <w:rFonts w:ascii="Times New Roman" w:hAnsi="Times New Roman"/>
          <w:sz w:val="28"/>
          <w:szCs w:val="28"/>
        </w:rPr>
        <w:t xml:space="preserve"> сельсовета Куйбышевского района</w:t>
      </w:r>
      <w:r w:rsidR="000A02A9" w:rsidRPr="00A4514C">
        <w:t xml:space="preserve"> </w:t>
      </w:r>
      <w:r w:rsidRPr="00114FF5">
        <w:rPr>
          <w:rFonts w:ascii="Times New Roman" w:hAnsi="Times New Roman"/>
          <w:sz w:val="28"/>
          <w:szCs w:val="28"/>
        </w:rPr>
        <w:t>Новосибирской области на 202</w:t>
      </w:r>
      <w:r w:rsidR="00CF55AE">
        <w:rPr>
          <w:rFonts w:ascii="Times New Roman" w:hAnsi="Times New Roman"/>
          <w:sz w:val="28"/>
          <w:szCs w:val="28"/>
        </w:rPr>
        <w:t>4</w:t>
      </w:r>
      <w:r w:rsidRPr="00114FF5">
        <w:rPr>
          <w:rFonts w:ascii="Times New Roman" w:hAnsi="Times New Roman"/>
          <w:sz w:val="28"/>
          <w:szCs w:val="28"/>
        </w:rPr>
        <w:t xml:space="preserve"> год и плановый период 202</w:t>
      </w:r>
      <w:r w:rsidR="00CF55AE">
        <w:rPr>
          <w:rFonts w:ascii="Times New Roman" w:hAnsi="Times New Roman"/>
          <w:sz w:val="28"/>
          <w:szCs w:val="28"/>
        </w:rPr>
        <w:t>5</w:t>
      </w:r>
      <w:r w:rsidRPr="00114FF5">
        <w:rPr>
          <w:rFonts w:ascii="Times New Roman" w:hAnsi="Times New Roman"/>
          <w:sz w:val="28"/>
          <w:szCs w:val="28"/>
        </w:rPr>
        <w:t xml:space="preserve"> и 202</w:t>
      </w:r>
      <w:r w:rsidR="00CF55AE">
        <w:rPr>
          <w:rFonts w:ascii="Times New Roman" w:hAnsi="Times New Roman"/>
          <w:sz w:val="28"/>
          <w:szCs w:val="28"/>
        </w:rPr>
        <w:t>6</w:t>
      </w:r>
      <w:r w:rsidR="008A5E3A">
        <w:rPr>
          <w:rFonts w:ascii="Times New Roman" w:hAnsi="Times New Roman"/>
          <w:sz w:val="28"/>
          <w:szCs w:val="28"/>
        </w:rPr>
        <w:t xml:space="preserve"> </w:t>
      </w:r>
      <w:r w:rsidRPr="00114FF5">
        <w:rPr>
          <w:rFonts w:ascii="Times New Roman" w:hAnsi="Times New Roman"/>
          <w:sz w:val="28"/>
          <w:szCs w:val="28"/>
        </w:rPr>
        <w:t>годов.</w:t>
      </w:r>
    </w:p>
    <w:p w:rsidR="00BE7CD9" w:rsidRPr="0034775A" w:rsidRDefault="00114FF5" w:rsidP="00BE7CD9">
      <w:pPr>
        <w:widowControl w:val="0"/>
        <w:autoSpaceDE w:val="0"/>
        <w:autoSpaceDN w:val="0"/>
        <w:adjustRightInd w:val="0"/>
        <w:ind w:firstLine="708"/>
        <w:jc w:val="both"/>
        <w:rPr>
          <w:rFonts w:cs="Calibri"/>
          <w:sz w:val="28"/>
          <w:szCs w:val="28"/>
        </w:rPr>
      </w:pPr>
      <w:r w:rsidRPr="00114FF5">
        <w:rPr>
          <w:sz w:val="28"/>
          <w:szCs w:val="28"/>
        </w:rPr>
        <w:t>2.</w:t>
      </w:r>
      <w:r w:rsidR="00BE7CD9">
        <w:rPr>
          <w:rFonts w:cs="Calibri"/>
          <w:sz w:val="28"/>
          <w:szCs w:val="28"/>
        </w:rPr>
        <w:t>Специалистам администрации</w:t>
      </w:r>
      <w:r w:rsidR="00BE7CD9" w:rsidRPr="0034775A">
        <w:rPr>
          <w:rFonts w:cs="Calibri"/>
          <w:sz w:val="28"/>
          <w:szCs w:val="28"/>
        </w:rPr>
        <w:t xml:space="preserve"> </w:t>
      </w:r>
      <w:proofErr w:type="spellStart"/>
      <w:r w:rsidR="00BE7CD9" w:rsidRPr="001C462E">
        <w:rPr>
          <w:sz w:val="28"/>
          <w:szCs w:val="28"/>
        </w:rPr>
        <w:t>Горбуновского</w:t>
      </w:r>
      <w:proofErr w:type="spellEnd"/>
      <w:r w:rsidR="00BE7CD9" w:rsidRPr="001C462E">
        <w:rPr>
          <w:sz w:val="28"/>
          <w:szCs w:val="28"/>
        </w:rPr>
        <w:t xml:space="preserve"> сельсовета </w:t>
      </w:r>
      <w:r w:rsidR="00BE7CD9" w:rsidRPr="0034775A">
        <w:rPr>
          <w:rFonts w:cs="Calibri"/>
          <w:sz w:val="28"/>
          <w:szCs w:val="28"/>
        </w:rPr>
        <w:t xml:space="preserve">при разработке предложений в проект бюджета </w:t>
      </w:r>
      <w:proofErr w:type="spellStart"/>
      <w:r w:rsidR="00BE7CD9" w:rsidRPr="001C462E">
        <w:rPr>
          <w:sz w:val="28"/>
          <w:szCs w:val="28"/>
        </w:rPr>
        <w:t>Горбуновского</w:t>
      </w:r>
      <w:proofErr w:type="spellEnd"/>
      <w:r w:rsidR="00BE7CD9" w:rsidRPr="001C462E">
        <w:rPr>
          <w:sz w:val="28"/>
          <w:szCs w:val="28"/>
        </w:rPr>
        <w:t xml:space="preserve"> сельсовета Куйбышевского района Новосибирской области </w:t>
      </w:r>
      <w:r w:rsidR="00BE7CD9" w:rsidRPr="0034775A">
        <w:rPr>
          <w:rFonts w:cs="Calibri"/>
          <w:sz w:val="28"/>
          <w:szCs w:val="28"/>
        </w:rPr>
        <w:t xml:space="preserve">руководствоваться </w:t>
      </w:r>
      <w:hyperlink w:anchor="Par28" w:history="1">
        <w:r w:rsidR="00BE7CD9" w:rsidRPr="000E68FF">
          <w:rPr>
            <w:rFonts w:cs="Calibri"/>
            <w:sz w:val="28"/>
            <w:szCs w:val="28"/>
          </w:rPr>
          <w:t>Основными направлениями</w:t>
        </w:r>
      </w:hyperlink>
      <w:r w:rsidR="00BE7CD9" w:rsidRPr="000E68FF">
        <w:rPr>
          <w:rFonts w:cs="Calibri"/>
          <w:sz w:val="28"/>
          <w:szCs w:val="28"/>
        </w:rPr>
        <w:t xml:space="preserve"> </w:t>
      </w:r>
      <w:r w:rsidR="00BE7CD9" w:rsidRPr="0034775A">
        <w:rPr>
          <w:rFonts w:cs="Calibri"/>
          <w:sz w:val="28"/>
          <w:szCs w:val="28"/>
        </w:rPr>
        <w:t>бюджетной и налоговой политики.</w:t>
      </w:r>
    </w:p>
    <w:p w:rsidR="003A1DAE" w:rsidRDefault="003A1DAE" w:rsidP="003A1DAE">
      <w:pPr>
        <w:widowControl w:val="0"/>
        <w:autoSpaceDE w:val="0"/>
        <w:autoSpaceDN w:val="0"/>
        <w:adjustRightInd w:val="0"/>
        <w:ind w:firstLine="708"/>
        <w:jc w:val="both"/>
        <w:rPr>
          <w:rFonts w:cs="Calibri"/>
          <w:sz w:val="28"/>
          <w:szCs w:val="28"/>
        </w:rPr>
      </w:pPr>
      <w:r w:rsidRPr="0034775A">
        <w:rPr>
          <w:rFonts w:cs="Calibri"/>
          <w:sz w:val="28"/>
          <w:szCs w:val="28"/>
        </w:rPr>
        <w:t xml:space="preserve">3.Контроль за исполнением распоряжения </w:t>
      </w:r>
      <w:r>
        <w:rPr>
          <w:rFonts w:cs="Calibri"/>
          <w:sz w:val="28"/>
          <w:szCs w:val="28"/>
        </w:rPr>
        <w:t>оставляю за собой</w:t>
      </w:r>
      <w:r w:rsidRPr="0034775A">
        <w:rPr>
          <w:rFonts w:cs="Calibri"/>
          <w:sz w:val="28"/>
          <w:szCs w:val="28"/>
        </w:rPr>
        <w:t>.</w:t>
      </w:r>
    </w:p>
    <w:p w:rsidR="00E87BD7" w:rsidRPr="00114FF5" w:rsidRDefault="00E87BD7" w:rsidP="00E87BD7">
      <w:pPr>
        <w:jc w:val="both"/>
        <w:rPr>
          <w:sz w:val="28"/>
          <w:szCs w:val="28"/>
        </w:rPr>
      </w:pPr>
    </w:p>
    <w:p w:rsidR="00E87BD7" w:rsidRDefault="00E87BD7" w:rsidP="00E87BD7">
      <w:pPr>
        <w:jc w:val="both"/>
        <w:rPr>
          <w:sz w:val="28"/>
          <w:szCs w:val="28"/>
        </w:rPr>
      </w:pPr>
    </w:p>
    <w:p w:rsidR="00E87BD7" w:rsidRDefault="00E87BD7" w:rsidP="00E87BD7">
      <w:pPr>
        <w:jc w:val="both"/>
        <w:rPr>
          <w:sz w:val="28"/>
          <w:szCs w:val="28"/>
        </w:rPr>
      </w:pPr>
    </w:p>
    <w:p w:rsidR="00E87BD7" w:rsidRDefault="00E87BD7" w:rsidP="00E87BD7">
      <w:pPr>
        <w:jc w:val="both"/>
        <w:rPr>
          <w:sz w:val="28"/>
          <w:szCs w:val="28"/>
        </w:rPr>
      </w:pPr>
    </w:p>
    <w:p w:rsidR="00E87BD7" w:rsidRDefault="00E87BD7" w:rsidP="00E87BD7">
      <w:pPr>
        <w:jc w:val="both"/>
        <w:rPr>
          <w:sz w:val="28"/>
          <w:szCs w:val="28"/>
        </w:rPr>
      </w:pPr>
      <w:r>
        <w:rPr>
          <w:sz w:val="28"/>
          <w:szCs w:val="28"/>
        </w:rPr>
        <w:t xml:space="preserve">Глава </w:t>
      </w:r>
      <w:proofErr w:type="spellStart"/>
      <w:r>
        <w:rPr>
          <w:sz w:val="28"/>
          <w:szCs w:val="28"/>
        </w:rPr>
        <w:t>Горбуновского</w:t>
      </w:r>
      <w:proofErr w:type="spellEnd"/>
      <w:r>
        <w:rPr>
          <w:sz w:val="28"/>
          <w:szCs w:val="28"/>
        </w:rPr>
        <w:t xml:space="preserve"> сельсовета  </w:t>
      </w:r>
    </w:p>
    <w:p w:rsidR="00E87BD7" w:rsidRDefault="00E87BD7" w:rsidP="00E87BD7">
      <w:pPr>
        <w:jc w:val="both"/>
        <w:rPr>
          <w:sz w:val="28"/>
          <w:szCs w:val="28"/>
        </w:rPr>
      </w:pPr>
      <w:r>
        <w:rPr>
          <w:sz w:val="28"/>
          <w:szCs w:val="28"/>
        </w:rPr>
        <w:t>Куйбышевского района</w:t>
      </w:r>
    </w:p>
    <w:p w:rsidR="00E87BD7" w:rsidRDefault="00E87BD7" w:rsidP="00E87BD7">
      <w:pPr>
        <w:jc w:val="both"/>
        <w:rPr>
          <w:sz w:val="28"/>
          <w:szCs w:val="28"/>
        </w:rPr>
      </w:pPr>
      <w:r>
        <w:rPr>
          <w:sz w:val="28"/>
          <w:szCs w:val="28"/>
        </w:rPr>
        <w:t xml:space="preserve">Новосибирской области                      </w:t>
      </w:r>
      <w:r>
        <w:rPr>
          <w:sz w:val="28"/>
          <w:szCs w:val="28"/>
        </w:rPr>
        <w:tab/>
      </w:r>
      <w:r>
        <w:rPr>
          <w:sz w:val="28"/>
          <w:szCs w:val="28"/>
        </w:rPr>
        <w:tab/>
      </w:r>
      <w:r>
        <w:rPr>
          <w:sz w:val="28"/>
          <w:szCs w:val="28"/>
        </w:rPr>
        <w:tab/>
      </w:r>
      <w:r>
        <w:rPr>
          <w:sz w:val="28"/>
          <w:szCs w:val="28"/>
        </w:rPr>
        <w:tab/>
      </w:r>
      <w:r>
        <w:rPr>
          <w:sz w:val="28"/>
          <w:szCs w:val="28"/>
        </w:rPr>
        <w:tab/>
        <w:t xml:space="preserve">    О.В.Колосов</w:t>
      </w:r>
    </w:p>
    <w:p w:rsidR="0023212F" w:rsidRDefault="0023212F" w:rsidP="00E87BD7">
      <w:pPr>
        <w:jc w:val="both"/>
        <w:rPr>
          <w:sz w:val="28"/>
          <w:szCs w:val="28"/>
        </w:rPr>
      </w:pPr>
    </w:p>
    <w:p w:rsidR="0023212F" w:rsidRDefault="0023212F" w:rsidP="00E87BD7">
      <w:pPr>
        <w:jc w:val="both"/>
        <w:rPr>
          <w:sz w:val="28"/>
          <w:szCs w:val="28"/>
        </w:rPr>
      </w:pPr>
    </w:p>
    <w:p w:rsidR="0023212F" w:rsidRDefault="0023212F" w:rsidP="00E87BD7">
      <w:pPr>
        <w:jc w:val="both"/>
        <w:rPr>
          <w:sz w:val="28"/>
          <w:szCs w:val="28"/>
        </w:rPr>
      </w:pPr>
    </w:p>
    <w:p w:rsidR="0023212F" w:rsidRDefault="0023212F" w:rsidP="00E87BD7">
      <w:pPr>
        <w:jc w:val="both"/>
        <w:rPr>
          <w:sz w:val="28"/>
          <w:szCs w:val="28"/>
        </w:rPr>
      </w:pPr>
    </w:p>
    <w:p w:rsidR="0023212F" w:rsidRDefault="0023212F" w:rsidP="00E87BD7">
      <w:pPr>
        <w:jc w:val="both"/>
        <w:rPr>
          <w:sz w:val="28"/>
          <w:szCs w:val="28"/>
        </w:rPr>
      </w:pPr>
    </w:p>
    <w:p w:rsidR="0023212F" w:rsidRPr="00150EA9" w:rsidRDefault="0023212F" w:rsidP="0023212F">
      <w:pPr>
        <w:pStyle w:val="1"/>
        <w:ind w:left="5954" w:firstLine="0"/>
        <w:jc w:val="right"/>
      </w:pPr>
      <w:bookmarkStart w:id="0" w:name="_GoBack"/>
      <w:bookmarkEnd w:id="0"/>
      <w:r w:rsidRPr="00150EA9">
        <w:lastRenderedPageBreak/>
        <w:t>УТВЕРЖДЕНЫ</w:t>
      </w:r>
    </w:p>
    <w:p w:rsidR="00A832AD" w:rsidRDefault="00A832AD" w:rsidP="00A832AD">
      <w:pPr>
        <w:jc w:val="right"/>
      </w:pPr>
      <w:r>
        <w:t>р</w:t>
      </w:r>
      <w:r w:rsidR="0023212F" w:rsidRPr="00150EA9">
        <w:t>аспоряжением</w:t>
      </w:r>
      <w:r>
        <w:t xml:space="preserve"> администрации </w:t>
      </w:r>
    </w:p>
    <w:p w:rsidR="00A832AD" w:rsidRDefault="00A832AD" w:rsidP="00A832AD">
      <w:pPr>
        <w:widowControl w:val="0"/>
        <w:ind w:left="1080" w:hanging="1080"/>
        <w:jc w:val="right"/>
      </w:pPr>
      <w:r>
        <w:tab/>
      </w:r>
      <w:r>
        <w:tab/>
      </w:r>
      <w:r>
        <w:tab/>
      </w:r>
      <w:r>
        <w:tab/>
      </w:r>
      <w:r>
        <w:tab/>
      </w:r>
      <w:r>
        <w:tab/>
      </w:r>
      <w:r>
        <w:tab/>
      </w:r>
      <w:r>
        <w:tab/>
      </w:r>
      <w:r>
        <w:tab/>
      </w:r>
      <w:proofErr w:type="spellStart"/>
      <w:r>
        <w:t>Горбуновского</w:t>
      </w:r>
      <w:proofErr w:type="spellEnd"/>
      <w:r>
        <w:t xml:space="preserve"> сельсовета</w:t>
      </w:r>
    </w:p>
    <w:p w:rsidR="00A832AD" w:rsidRDefault="00A832AD" w:rsidP="00A832AD">
      <w:pPr>
        <w:widowControl w:val="0"/>
        <w:ind w:left="1080" w:hanging="1080"/>
        <w:jc w:val="right"/>
      </w:pPr>
      <w:r>
        <w:tab/>
      </w:r>
      <w:r>
        <w:tab/>
      </w:r>
      <w:r>
        <w:tab/>
      </w:r>
      <w:r>
        <w:tab/>
      </w:r>
      <w:r>
        <w:tab/>
      </w:r>
      <w:r>
        <w:tab/>
      </w:r>
      <w:r>
        <w:tab/>
      </w:r>
      <w:r>
        <w:tab/>
      </w:r>
      <w:r>
        <w:tab/>
        <w:t>Куйбышевского района</w:t>
      </w:r>
    </w:p>
    <w:p w:rsidR="00A832AD" w:rsidRDefault="00A832AD" w:rsidP="00A832AD">
      <w:pPr>
        <w:widowControl w:val="0"/>
        <w:ind w:left="1080" w:hanging="1080"/>
        <w:jc w:val="right"/>
      </w:pPr>
      <w:r>
        <w:tab/>
      </w:r>
      <w:r>
        <w:tab/>
      </w:r>
      <w:r>
        <w:tab/>
      </w:r>
      <w:r>
        <w:tab/>
      </w:r>
      <w:r>
        <w:tab/>
      </w:r>
      <w:r>
        <w:tab/>
      </w:r>
      <w:r>
        <w:tab/>
      </w:r>
      <w:r>
        <w:tab/>
      </w:r>
      <w:r>
        <w:tab/>
        <w:t>Новосибирской области</w:t>
      </w:r>
    </w:p>
    <w:p w:rsidR="00A832AD" w:rsidRPr="00197DC6" w:rsidRDefault="00A832AD" w:rsidP="00A832AD">
      <w:pPr>
        <w:widowControl w:val="0"/>
        <w:ind w:left="1080" w:hanging="1080"/>
        <w:jc w:val="right"/>
      </w:pPr>
      <w:r>
        <w:t xml:space="preserve">от </w:t>
      </w:r>
      <w:r w:rsidR="00B16731">
        <w:t>03.11.2023</w:t>
      </w:r>
      <w:r>
        <w:t xml:space="preserve"> № </w:t>
      </w:r>
      <w:r w:rsidR="00B16731">
        <w:t>28</w:t>
      </w:r>
    </w:p>
    <w:p w:rsidR="00E87BD7" w:rsidRDefault="00E87BD7" w:rsidP="00E87BD7">
      <w:pPr>
        <w:jc w:val="both"/>
        <w:rPr>
          <w:sz w:val="28"/>
          <w:szCs w:val="28"/>
        </w:rPr>
      </w:pPr>
    </w:p>
    <w:p w:rsidR="00E87BD7" w:rsidRDefault="00E87BD7" w:rsidP="00E87BD7">
      <w:pPr>
        <w:jc w:val="both"/>
        <w:rPr>
          <w:sz w:val="28"/>
          <w:szCs w:val="28"/>
        </w:rPr>
      </w:pPr>
    </w:p>
    <w:p w:rsidR="00E87BD7" w:rsidRDefault="00E87BD7" w:rsidP="00E87BD7"/>
    <w:p w:rsidR="00E45392" w:rsidRPr="00E45392" w:rsidRDefault="00E45392" w:rsidP="00E45392">
      <w:pPr>
        <w:pStyle w:val="ConsPlusTitle"/>
        <w:suppressAutoHyphens/>
        <w:jc w:val="center"/>
        <w:rPr>
          <w:rFonts w:ascii="Times New Roman" w:hAnsi="Times New Roman" w:cs="Times New Roman"/>
          <w:sz w:val="28"/>
          <w:szCs w:val="28"/>
        </w:rPr>
      </w:pPr>
      <w:r w:rsidRPr="00E45392">
        <w:rPr>
          <w:rFonts w:ascii="Times New Roman" w:hAnsi="Times New Roman" w:cs="Times New Roman"/>
          <w:sz w:val="28"/>
          <w:szCs w:val="28"/>
        </w:rPr>
        <w:t xml:space="preserve">ОСНОВНЫЕ НАПРАВЛЕНИЯ </w:t>
      </w:r>
    </w:p>
    <w:p w:rsidR="007B4581" w:rsidRDefault="00E45392" w:rsidP="00E45392">
      <w:pPr>
        <w:pStyle w:val="ConsPlusTitle"/>
        <w:suppressAutoHyphens/>
        <w:jc w:val="center"/>
        <w:rPr>
          <w:rFonts w:ascii="Times New Roman" w:hAnsi="Times New Roman" w:cs="Times New Roman"/>
          <w:sz w:val="28"/>
          <w:szCs w:val="28"/>
        </w:rPr>
      </w:pPr>
      <w:r w:rsidRPr="00E45392">
        <w:rPr>
          <w:rFonts w:ascii="Times New Roman" w:hAnsi="Times New Roman" w:cs="Times New Roman"/>
          <w:sz w:val="28"/>
          <w:szCs w:val="28"/>
        </w:rPr>
        <w:t xml:space="preserve">бюджетной и налоговой политики </w:t>
      </w:r>
      <w:proofErr w:type="spellStart"/>
      <w:r w:rsidR="007B4581" w:rsidRPr="007B4581">
        <w:rPr>
          <w:rFonts w:ascii="Times New Roman" w:hAnsi="Times New Roman" w:cs="Times New Roman"/>
          <w:sz w:val="28"/>
          <w:szCs w:val="28"/>
        </w:rPr>
        <w:t>Горбуновского</w:t>
      </w:r>
      <w:proofErr w:type="spellEnd"/>
      <w:r w:rsidRPr="007B4581">
        <w:rPr>
          <w:rFonts w:ascii="Times New Roman" w:hAnsi="Times New Roman" w:cs="Times New Roman"/>
          <w:sz w:val="28"/>
          <w:szCs w:val="28"/>
        </w:rPr>
        <w:t xml:space="preserve"> </w:t>
      </w:r>
      <w:r w:rsidRPr="00E45392">
        <w:rPr>
          <w:rFonts w:ascii="Times New Roman" w:hAnsi="Times New Roman" w:cs="Times New Roman"/>
          <w:sz w:val="28"/>
          <w:szCs w:val="28"/>
        </w:rPr>
        <w:t>сельсовета Куйбышевского района Новосибирской области на 202</w:t>
      </w:r>
      <w:r w:rsidR="0045657F">
        <w:rPr>
          <w:rFonts w:ascii="Times New Roman" w:hAnsi="Times New Roman" w:cs="Times New Roman"/>
          <w:sz w:val="28"/>
          <w:szCs w:val="28"/>
        </w:rPr>
        <w:t>4</w:t>
      </w:r>
      <w:r w:rsidRPr="00E45392">
        <w:rPr>
          <w:rFonts w:ascii="Times New Roman" w:hAnsi="Times New Roman" w:cs="Times New Roman"/>
          <w:sz w:val="28"/>
          <w:szCs w:val="28"/>
        </w:rPr>
        <w:t xml:space="preserve"> год </w:t>
      </w:r>
    </w:p>
    <w:p w:rsidR="00E45392" w:rsidRPr="00E45392" w:rsidRDefault="00E45392" w:rsidP="00E45392">
      <w:pPr>
        <w:pStyle w:val="ConsPlusTitle"/>
        <w:suppressAutoHyphens/>
        <w:jc w:val="center"/>
        <w:rPr>
          <w:rFonts w:ascii="Times New Roman" w:hAnsi="Times New Roman" w:cs="Times New Roman"/>
          <w:sz w:val="28"/>
          <w:szCs w:val="28"/>
        </w:rPr>
      </w:pPr>
      <w:r w:rsidRPr="00E45392">
        <w:rPr>
          <w:rFonts w:ascii="Times New Roman" w:hAnsi="Times New Roman" w:cs="Times New Roman"/>
          <w:sz w:val="28"/>
          <w:szCs w:val="28"/>
        </w:rPr>
        <w:t>и плановый период 202</w:t>
      </w:r>
      <w:r w:rsidR="0045657F">
        <w:rPr>
          <w:rFonts w:ascii="Times New Roman" w:hAnsi="Times New Roman" w:cs="Times New Roman"/>
          <w:sz w:val="28"/>
          <w:szCs w:val="28"/>
        </w:rPr>
        <w:t>5</w:t>
      </w:r>
      <w:r w:rsidRPr="00E45392">
        <w:rPr>
          <w:rFonts w:ascii="Times New Roman" w:hAnsi="Times New Roman" w:cs="Times New Roman"/>
          <w:sz w:val="28"/>
          <w:szCs w:val="28"/>
        </w:rPr>
        <w:t xml:space="preserve"> и 202</w:t>
      </w:r>
      <w:r w:rsidR="0045657F">
        <w:rPr>
          <w:rFonts w:ascii="Times New Roman" w:hAnsi="Times New Roman" w:cs="Times New Roman"/>
          <w:sz w:val="28"/>
          <w:szCs w:val="28"/>
        </w:rPr>
        <w:t>6</w:t>
      </w:r>
      <w:r w:rsidRPr="00E45392">
        <w:rPr>
          <w:rFonts w:ascii="Times New Roman" w:hAnsi="Times New Roman" w:cs="Times New Roman"/>
          <w:sz w:val="28"/>
          <w:szCs w:val="28"/>
        </w:rPr>
        <w:t xml:space="preserve"> годов</w:t>
      </w:r>
    </w:p>
    <w:p w:rsidR="00763C4D" w:rsidRDefault="00763C4D" w:rsidP="003C24CD">
      <w:pPr>
        <w:suppressAutoHyphens/>
        <w:autoSpaceDE w:val="0"/>
        <w:autoSpaceDN w:val="0"/>
        <w:adjustRightInd w:val="0"/>
        <w:jc w:val="center"/>
        <w:outlineLvl w:val="1"/>
        <w:rPr>
          <w:b/>
          <w:sz w:val="28"/>
          <w:szCs w:val="28"/>
        </w:rPr>
      </w:pPr>
    </w:p>
    <w:p w:rsidR="00C07CBB" w:rsidRDefault="00C07CBB" w:rsidP="00C07CBB">
      <w:pPr>
        <w:suppressAutoHyphens/>
        <w:autoSpaceDE w:val="0"/>
        <w:autoSpaceDN w:val="0"/>
        <w:adjustRightInd w:val="0"/>
        <w:jc w:val="center"/>
        <w:outlineLvl w:val="1"/>
        <w:rPr>
          <w:b/>
          <w:color w:val="000000" w:themeColor="text1"/>
          <w:sz w:val="28"/>
          <w:szCs w:val="28"/>
        </w:rPr>
      </w:pPr>
      <w:r>
        <w:rPr>
          <w:b/>
          <w:color w:val="000000" w:themeColor="text1"/>
          <w:sz w:val="28"/>
          <w:szCs w:val="28"/>
          <w:lang w:val="en-US"/>
        </w:rPr>
        <w:t>I</w:t>
      </w:r>
      <w:r>
        <w:rPr>
          <w:b/>
          <w:color w:val="000000" w:themeColor="text1"/>
          <w:sz w:val="28"/>
          <w:szCs w:val="28"/>
        </w:rPr>
        <w:t>.</w:t>
      </w:r>
      <w:r>
        <w:rPr>
          <w:b/>
          <w:color w:val="000000" w:themeColor="text1"/>
          <w:sz w:val="28"/>
          <w:szCs w:val="28"/>
          <w:lang w:val="en-US"/>
        </w:rPr>
        <w:t> </w:t>
      </w:r>
      <w:r>
        <w:rPr>
          <w:b/>
          <w:color w:val="000000" w:themeColor="text1"/>
          <w:sz w:val="28"/>
          <w:szCs w:val="28"/>
        </w:rPr>
        <w:t>Общие положения</w:t>
      </w:r>
    </w:p>
    <w:p w:rsidR="00C07CBB" w:rsidRDefault="00C07CBB" w:rsidP="00C07CBB">
      <w:pPr>
        <w:suppressAutoHyphens/>
        <w:autoSpaceDE w:val="0"/>
        <w:autoSpaceDN w:val="0"/>
        <w:adjustRightInd w:val="0"/>
        <w:jc w:val="both"/>
        <w:rPr>
          <w:color w:val="000000" w:themeColor="text1"/>
          <w:sz w:val="28"/>
          <w:szCs w:val="28"/>
        </w:rPr>
      </w:pPr>
    </w:p>
    <w:p w:rsidR="00C07CBB" w:rsidRDefault="00C07CBB" w:rsidP="00C07CBB">
      <w:pPr>
        <w:pStyle w:val="aa"/>
        <w:keepLines w:val="0"/>
        <w:widowControl w:val="0"/>
        <w:suppressAutoHyphens/>
        <w:spacing w:before="0" w:line="240" w:lineRule="auto"/>
        <w:ind w:firstLine="709"/>
        <w:contextualSpacing/>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 xml:space="preserve">Основные направления бюджетной и налоговой политики </w:t>
      </w:r>
      <w:proofErr w:type="spellStart"/>
      <w:r>
        <w:rPr>
          <w:rFonts w:ascii="Times New Roman" w:eastAsiaTheme="minorEastAsia" w:hAnsi="Times New Roman" w:cs="Times New Roman"/>
          <w:color w:val="000000" w:themeColor="text1"/>
          <w:sz w:val="28"/>
          <w:szCs w:val="28"/>
        </w:rPr>
        <w:t>Горбуновского</w:t>
      </w:r>
      <w:proofErr w:type="spellEnd"/>
      <w:r>
        <w:rPr>
          <w:rFonts w:ascii="Times New Roman" w:eastAsiaTheme="minorEastAsia" w:hAnsi="Times New Roman" w:cs="Times New Roman"/>
          <w:color w:val="000000" w:themeColor="text1"/>
          <w:sz w:val="28"/>
          <w:szCs w:val="28"/>
        </w:rPr>
        <w:t xml:space="preserve"> сельсовета Куйбышевского района Новосибирской области на 202</w:t>
      </w:r>
      <w:r w:rsidR="0045657F">
        <w:rPr>
          <w:rFonts w:ascii="Times New Roman" w:eastAsiaTheme="minorEastAsia" w:hAnsi="Times New Roman" w:cs="Times New Roman"/>
          <w:color w:val="000000" w:themeColor="text1"/>
          <w:sz w:val="28"/>
          <w:szCs w:val="28"/>
        </w:rPr>
        <w:t>4</w:t>
      </w:r>
      <w:r w:rsidR="001974E4">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год и плановый период 202</w:t>
      </w:r>
      <w:r w:rsidR="0045657F">
        <w:rPr>
          <w:rFonts w:ascii="Times New Roman" w:eastAsiaTheme="minorEastAsia" w:hAnsi="Times New Roman" w:cs="Times New Roman"/>
          <w:color w:val="000000" w:themeColor="text1"/>
          <w:sz w:val="28"/>
          <w:szCs w:val="28"/>
        </w:rPr>
        <w:t>5</w:t>
      </w:r>
      <w:r>
        <w:rPr>
          <w:rFonts w:ascii="Times New Roman" w:eastAsiaTheme="minorEastAsia" w:hAnsi="Times New Roman" w:cs="Times New Roman"/>
          <w:color w:val="000000" w:themeColor="text1"/>
          <w:sz w:val="28"/>
          <w:szCs w:val="28"/>
        </w:rPr>
        <w:t xml:space="preserve"> и 20</w:t>
      </w:r>
      <w:r w:rsidR="001974E4">
        <w:rPr>
          <w:rFonts w:ascii="Times New Roman" w:eastAsiaTheme="minorEastAsia" w:hAnsi="Times New Roman" w:cs="Times New Roman"/>
          <w:color w:val="000000" w:themeColor="text1"/>
          <w:sz w:val="28"/>
          <w:szCs w:val="28"/>
        </w:rPr>
        <w:t>2</w:t>
      </w:r>
      <w:r w:rsidR="0045657F">
        <w:rPr>
          <w:rFonts w:ascii="Times New Roman" w:eastAsiaTheme="minorEastAsia" w:hAnsi="Times New Roman" w:cs="Times New Roman"/>
          <w:color w:val="000000" w:themeColor="text1"/>
          <w:sz w:val="28"/>
          <w:szCs w:val="28"/>
        </w:rPr>
        <w:t>6</w:t>
      </w:r>
      <w:r>
        <w:rPr>
          <w:rFonts w:ascii="Times New Roman" w:eastAsiaTheme="minorEastAsia" w:hAnsi="Times New Roman" w:cs="Times New Roman"/>
          <w:color w:val="000000" w:themeColor="text1"/>
          <w:sz w:val="28"/>
          <w:szCs w:val="28"/>
        </w:rPr>
        <w:t xml:space="preserve"> годов (далее – Основные направления) разработаны в целях </w:t>
      </w:r>
      <w:r>
        <w:rPr>
          <w:rFonts w:ascii="Times New Roman" w:eastAsiaTheme="minorEastAsia" w:hAnsi="Times New Roman" w:cs="Times New Roman"/>
          <w:color w:val="auto"/>
          <w:sz w:val="28"/>
          <w:szCs w:val="28"/>
        </w:rPr>
        <w:t xml:space="preserve">определения </w:t>
      </w:r>
      <w:r>
        <w:rPr>
          <w:rFonts w:ascii="Times New Roman" w:eastAsiaTheme="minorEastAsia" w:hAnsi="Times New Roman" w:cs="Times New Roman"/>
          <w:color w:val="000000" w:themeColor="text1"/>
          <w:sz w:val="28"/>
          <w:szCs w:val="28"/>
        </w:rPr>
        <w:t xml:space="preserve">ограничений и приоритетов при составлении и исполнении бюджета </w:t>
      </w:r>
      <w:proofErr w:type="spellStart"/>
      <w:r>
        <w:rPr>
          <w:rFonts w:ascii="Times New Roman" w:eastAsiaTheme="minorEastAsia" w:hAnsi="Times New Roman" w:cs="Times New Roman"/>
          <w:color w:val="000000" w:themeColor="text1"/>
          <w:sz w:val="28"/>
          <w:szCs w:val="28"/>
        </w:rPr>
        <w:t>Горбуновского</w:t>
      </w:r>
      <w:proofErr w:type="spellEnd"/>
      <w:r>
        <w:rPr>
          <w:rFonts w:ascii="Times New Roman" w:eastAsiaTheme="minorEastAsia" w:hAnsi="Times New Roman" w:cs="Times New Roman"/>
          <w:color w:val="000000" w:themeColor="text1"/>
          <w:sz w:val="28"/>
          <w:szCs w:val="28"/>
        </w:rPr>
        <w:t xml:space="preserve"> сельсовета Куйбышевского района Новосибирской области 202</w:t>
      </w:r>
      <w:r w:rsidR="00D0708A">
        <w:rPr>
          <w:rFonts w:ascii="Times New Roman" w:eastAsiaTheme="minorEastAsia" w:hAnsi="Times New Roman" w:cs="Times New Roman"/>
          <w:color w:val="000000" w:themeColor="text1"/>
          <w:sz w:val="28"/>
          <w:szCs w:val="28"/>
        </w:rPr>
        <w:t>4</w:t>
      </w:r>
      <w:r>
        <w:rPr>
          <w:rFonts w:ascii="Times New Roman" w:eastAsiaTheme="minorEastAsia" w:hAnsi="Times New Roman" w:cs="Times New Roman"/>
          <w:color w:val="000000" w:themeColor="text1"/>
          <w:sz w:val="28"/>
          <w:szCs w:val="28"/>
        </w:rPr>
        <w:t>–202</w:t>
      </w:r>
      <w:r w:rsidR="00D0708A">
        <w:rPr>
          <w:rFonts w:ascii="Times New Roman" w:eastAsiaTheme="minorEastAsia" w:hAnsi="Times New Roman" w:cs="Times New Roman"/>
          <w:color w:val="000000" w:themeColor="text1"/>
          <w:sz w:val="28"/>
          <w:szCs w:val="28"/>
        </w:rPr>
        <w:t>6</w:t>
      </w:r>
      <w:r>
        <w:rPr>
          <w:rFonts w:ascii="Times New Roman" w:eastAsiaTheme="minorEastAsia" w:hAnsi="Times New Roman" w:cs="Times New Roman"/>
          <w:color w:val="000000" w:themeColor="text1"/>
          <w:sz w:val="28"/>
          <w:szCs w:val="28"/>
        </w:rPr>
        <w:t xml:space="preserve"> годов (далее – местный бюджет), определения доминирующих факторов сложившейся экономической ситуации в Российской Федерации, Новосибирской области и на территории </w:t>
      </w:r>
      <w:proofErr w:type="spellStart"/>
      <w:r>
        <w:rPr>
          <w:rFonts w:ascii="Times New Roman" w:eastAsiaTheme="minorEastAsia" w:hAnsi="Times New Roman" w:cs="Times New Roman"/>
          <w:color w:val="000000" w:themeColor="text1"/>
          <w:sz w:val="28"/>
          <w:szCs w:val="28"/>
        </w:rPr>
        <w:t>Горбуновского</w:t>
      </w:r>
      <w:proofErr w:type="spellEnd"/>
      <w:r>
        <w:rPr>
          <w:rFonts w:ascii="Times New Roman" w:eastAsiaTheme="minorEastAsia" w:hAnsi="Times New Roman" w:cs="Times New Roman"/>
          <w:color w:val="000000" w:themeColor="text1"/>
          <w:sz w:val="28"/>
          <w:szCs w:val="28"/>
        </w:rPr>
        <w:t xml:space="preserve"> сельсовета Куйбышевского района Новосибирской области, а также тенденций ее развития.</w:t>
      </w:r>
    </w:p>
    <w:p w:rsidR="00C07CBB" w:rsidRDefault="00C07CBB" w:rsidP="00C07CBB">
      <w:pPr>
        <w:pStyle w:val="aa"/>
        <w:keepLines w:val="0"/>
        <w:widowControl w:val="0"/>
        <w:spacing w:before="0" w:line="240" w:lineRule="auto"/>
        <w:ind w:firstLine="709"/>
        <w:contextualSpacing/>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 xml:space="preserve">Основные направления базируются на решениях, принятых в рамках  положениях Указа Президента Российской Федерации от 21.07.2020 № 474 «О национальных целях развития Российской Федерации на  период до 2030 года», основных параметрах прогноза социально-экономического развития </w:t>
      </w:r>
      <w:proofErr w:type="spellStart"/>
      <w:r>
        <w:rPr>
          <w:rFonts w:ascii="Times New Roman" w:eastAsiaTheme="minorEastAsia" w:hAnsi="Times New Roman" w:cs="Times New Roman"/>
          <w:color w:val="000000" w:themeColor="text1"/>
          <w:sz w:val="28"/>
          <w:szCs w:val="28"/>
        </w:rPr>
        <w:t>Горбуновского</w:t>
      </w:r>
      <w:proofErr w:type="spellEnd"/>
      <w:r>
        <w:rPr>
          <w:rFonts w:ascii="Times New Roman" w:eastAsiaTheme="minorEastAsia" w:hAnsi="Times New Roman" w:cs="Times New Roman"/>
          <w:color w:val="000000" w:themeColor="text1"/>
          <w:sz w:val="28"/>
          <w:szCs w:val="28"/>
        </w:rPr>
        <w:t xml:space="preserve"> сельсовета Куйбышевского района Новосибирской области на 202</w:t>
      </w:r>
      <w:r w:rsidR="00E859E4">
        <w:rPr>
          <w:rFonts w:ascii="Times New Roman" w:eastAsiaTheme="minorEastAsia" w:hAnsi="Times New Roman" w:cs="Times New Roman"/>
          <w:color w:val="000000" w:themeColor="text1"/>
          <w:sz w:val="28"/>
          <w:szCs w:val="28"/>
        </w:rPr>
        <w:t>4</w:t>
      </w:r>
      <w:r>
        <w:rPr>
          <w:rFonts w:ascii="Times New Roman" w:eastAsiaTheme="minorEastAsia" w:hAnsi="Times New Roman" w:cs="Times New Roman"/>
          <w:color w:val="000000" w:themeColor="text1"/>
          <w:sz w:val="28"/>
          <w:szCs w:val="28"/>
        </w:rPr>
        <w:t xml:space="preserve"> год и плановый период 202</w:t>
      </w:r>
      <w:r w:rsidR="00E859E4">
        <w:rPr>
          <w:rFonts w:ascii="Times New Roman" w:eastAsiaTheme="minorEastAsia" w:hAnsi="Times New Roman" w:cs="Times New Roman"/>
          <w:color w:val="000000" w:themeColor="text1"/>
          <w:sz w:val="28"/>
          <w:szCs w:val="28"/>
        </w:rPr>
        <w:t>5</w:t>
      </w:r>
      <w:r>
        <w:rPr>
          <w:rFonts w:ascii="Times New Roman" w:eastAsiaTheme="minorEastAsia" w:hAnsi="Times New Roman" w:cs="Times New Roman"/>
          <w:color w:val="000000" w:themeColor="text1"/>
          <w:sz w:val="28"/>
          <w:szCs w:val="28"/>
        </w:rPr>
        <w:t xml:space="preserve"> и 202</w:t>
      </w:r>
      <w:r w:rsidR="00E859E4">
        <w:rPr>
          <w:rFonts w:ascii="Times New Roman" w:eastAsiaTheme="minorEastAsia" w:hAnsi="Times New Roman" w:cs="Times New Roman"/>
          <w:color w:val="000000" w:themeColor="text1"/>
          <w:sz w:val="28"/>
          <w:szCs w:val="28"/>
        </w:rPr>
        <w:t>6</w:t>
      </w:r>
      <w:r>
        <w:rPr>
          <w:rFonts w:ascii="Times New Roman" w:eastAsiaTheme="minorEastAsia" w:hAnsi="Times New Roman" w:cs="Times New Roman"/>
          <w:color w:val="000000" w:themeColor="text1"/>
          <w:sz w:val="28"/>
          <w:szCs w:val="28"/>
        </w:rPr>
        <w:t xml:space="preserve"> годов и приоритетах социально-экономического развития </w:t>
      </w:r>
      <w:proofErr w:type="spellStart"/>
      <w:r>
        <w:rPr>
          <w:rFonts w:ascii="Times New Roman" w:eastAsiaTheme="minorEastAsia" w:hAnsi="Times New Roman" w:cs="Times New Roman"/>
          <w:color w:val="000000" w:themeColor="text1"/>
          <w:sz w:val="28"/>
          <w:szCs w:val="28"/>
        </w:rPr>
        <w:t>Горбуновского</w:t>
      </w:r>
      <w:proofErr w:type="spellEnd"/>
      <w:r>
        <w:rPr>
          <w:rFonts w:ascii="Times New Roman" w:eastAsiaTheme="minorEastAsia" w:hAnsi="Times New Roman" w:cs="Times New Roman"/>
          <w:color w:val="000000" w:themeColor="text1"/>
          <w:sz w:val="28"/>
          <w:szCs w:val="28"/>
        </w:rPr>
        <w:t xml:space="preserve"> сельсовета Куйбышевского района Новосибирской области на 202</w:t>
      </w:r>
      <w:r w:rsidR="00E859E4">
        <w:rPr>
          <w:rFonts w:ascii="Times New Roman" w:eastAsiaTheme="minorEastAsia" w:hAnsi="Times New Roman" w:cs="Times New Roman"/>
          <w:color w:val="000000" w:themeColor="text1"/>
          <w:sz w:val="28"/>
          <w:szCs w:val="28"/>
        </w:rPr>
        <w:t>4</w:t>
      </w:r>
      <w:r w:rsidR="004C344E">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год и плановый период 202</w:t>
      </w:r>
      <w:r w:rsidR="00E859E4">
        <w:rPr>
          <w:rFonts w:ascii="Times New Roman" w:eastAsiaTheme="minorEastAsia" w:hAnsi="Times New Roman" w:cs="Times New Roman"/>
          <w:color w:val="000000" w:themeColor="text1"/>
          <w:sz w:val="28"/>
          <w:szCs w:val="28"/>
        </w:rPr>
        <w:t>5</w:t>
      </w:r>
      <w:r>
        <w:rPr>
          <w:rFonts w:ascii="Times New Roman" w:eastAsiaTheme="minorEastAsia" w:hAnsi="Times New Roman" w:cs="Times New Roman"/>
          <w:color w:val="000000" w:themeColor="text1"/>
          <w:sz w:val="28"/>
          <w:szCs w:val="28"/>
        </w:rPr>
        <w:t xml:space="preserve"> и 202</w:t>
      </w:r>
      <w:r w:rsidR="00E859E4">
        <w:rPr>
          <w:rFonts w:ascii="Times New Roman" w:eastAsiaTheme="minorEastAsia" w:hAnsi="Times New Roman" w:cs="Times New Roman"/>
          <w:color w:val="000000" w:themeColor="text1"/>
          <w:sz w:val="28"/>
          <w:szCs w:val="28"/>
        </w:rPr>
        <w:t>6</w:t>
      </w:r>
      <w:r>
        <w:rPr>
          <w:rFonts w:ascii="Times New Roman" w:eastAsiaTheme="minorEastAsia" w:hAnsi="Times New Roman" w:cs="Times New Roman"/>
          <w:color w:val="000000" w:themeColor="text1"/>
          <w:sz w:val="28"/>
          <w:szCs w:val="28"/>
        </w:rPr>
        <w:t xml:space="preserve"> годов.</w:t>
      </w:r>
    </w:p>
    <w:p w:rsidR="00C07CBB" w:rsidRDefault="00C07CBB" w:rsidP="00C07CBB">
      <w:pPr>
        <w:pStyle w:val="aa"/>
        <w:keepLines w:val="0"/>
        <w:suppressAutoHyphens/>
        <w:autoSpaceDE w:val="0"/>
        <w:autoSpaceDN w:val="0"/>
        <w:adjustRightInd w:val="0"/>
        <w:spacing w:before="0" w:line="240" w:lineRule="auto"/>
        <w:contextualSpacing/>
        <w:jc w:val="center"/>
        <w:outlineLvl w:val="1"/>
        <w:rPr>
          <w:rFonts w:ascii="Times New Roman" w:eastAsiaTheme="minorEastAsia" w:hAnsi="Times New Roman" w:cs="Times New Roman"/>
          <w:color w:val="000000" w:themeColor="text1"/>
          <w:sz w:val="28"/>
          <w:szCs w:val="28"/>
          <w:highlight w:val="yellow"/>
        </w:rPr>
      </w:pPr>
    </w:p>
    <w:p w:rsidR="00C07CBB" w:rsidRDefault="00C07CBB" w:rsidP="00C07CBB">
      <w:pPr>
        <w:pStyle w:val="aa"/>
        <w:keepLines w:val="0"/>
        <w:shd w:val="clear" w:color="auto" w:fill="FFFFFF" w:themeFill="background1"/>
        <w:suppressAutoHyphens/>
        <w:autoSpaceDE w:val="0"/>
        <w:autoSpaceDN w:val="0"/>
        <w:adjustRightInd w:val="0"/>
        <w:spacing w:before="0" w:line="240" w:lineRule="auto"/>
        <w:contextualSpacing/>
        <w:jc w:val="center"/>
        <w:outlineLvl w:val="1"/>
        <w:rPr>
          <w:rFonts w:ascii="Times New Roman" w:eastAsiaTheme="minorEastAsia" w:hAnsi="Times New Roman" w:cs="Times New Roman"/>
          <w:b/>
          <w:color w:val="000000" w:themeColor="text1"/>
          <w:sz w:val="28"/>
          <w:szCs w:val="28"/>
        </w:rPr>
      </w:pPr>
      <w:r>
        <w:rPr>
          <w:rFonts w:ascii="Times New Roman" w:eastAsiaTheme="minorEastAsia" w:hAnsi="Times New Roman" w:cs="Times New Roman"/>
          <w:b/>
          <w:color w:val="000000" w:themeColor="text1"/>
          <w:sz w:val="28"/>
          <w:szCs w:val="28"/>
          <w:lang w:val="en-US"/>
        </w:rPr>
        <w:t>II</w:t>
      </w:r>
      <w:r>
        <w:rPr>
          <w:rFonts w:ascii="Times New Roman" w:eastAsiaTheme="minorEastAsia" w:hAnsi="Times New Roman" w:cs="Times New Roman"/>
          <w:b/>
          <w:color w:val="000000" w:themeColor="text1"/>
          <w:sz w:val="28"/>
          <w:szCs w:val="28"/>
        </w:rPr>
        <w:t>. Налоговая политика</w:t>
      </w:r>
    </w:p>
    <w:p w:rsidR="00C07CBB" w:rsidRDefault="00C07CBB" w:rsidP="00C07CBB">
      <w:pPr>
        <w:shd w:val="clear" w:color="auto" w:fill="FFFFFF" w:themeFill="background1"/>
        <w:suppressAutoHyphens/>
        <w:jc w:val="center"/>
        <w:rPr>
          <w:rFonts w:eastAsiaTheme="minorEastAsia"/>
          <w:color w:val="000000" w:themeColor="text1"/>
          <w:sz w:val="28"/>
          <w:szCs w:val="28"/>
          <w:highlight w:val="yellow"/>
        </w:rPr>
      </w:pPr>
    </w:p>
    <w:p w:rsidR="00C07CBB" w:rsidRDefault="00C07CBB" w:rsidP="00C07CBB">
      <w:pPr>
        <w:widowControl w:val="0"/>
        <w:autoSpaceDE w:val="0"/>
        <w:autoSpaceDN w:val="0"/>
        <w:adjustRightInd w:val="0"/>
        <w:jc w:val="center"/>
        <w:rPr>
          <w:color w:val="000000" w:themeColor="text1"/>
          <w:sz w:val="28"/>
          <w:szCs w:val="28"/>
        </w:rPr>
      </w:pPr>
      <w:r>
        <w:rPr>
          <w:color w:val="000000" w:themeColor="text1"/>
          <w:sz w:val="28"/>
          <w:szCs w:val="28"/>
        </w:rPr>
        <w:t>Итоги реализации налоговой политики в 202</w:t>
      </w:r>
      <w:r w:rsidR="00354537">
        <w:rPr>
          <w:color w:val="000000" w:themeColor="text1"/>
          <w:sz w:val="28"/>
          <w:szCs w:val="28"/>
        </w:rPr>
        <w:t>2</w:t>
      </w:r>
      <w:r>
        <w:rPr>
          <w:color w:val="000000" w:themeColor="text1"/>
          <w:sz w:val="28"/>
          <w:szCs w:val="28"/>
        </w:rPr>
        <w:t>–202</w:t>
      </w:r>
      <w:r w:rsidR="00354537">
        <w:rPr>
          <w:color w:val="000000" w:themeColor="text1"/>
          <w:sz w:val="28"/>
          <w:szCs w:val="28"/>
        </w:rPr>
        <w:t>3</w:t>
      </w:r>
      <w:r>
        <w:rPr>
          <w:color w:val="000000" w:themeColor="text1"/>
          <w:sz w:val="28"/>
          <w:szCs w:val="28"/>
        </w:rPr>
        <w:t xml:space="preserve"> годах</w:t>
      </w:r>
    </w:p>
    <w:p w:rsidR="00C07CBB" w:rsidRDefault="00C07CBB" w:rsidP="00C07CBB">
      <w:pPr>
        <w:widowControl w:val="0"/>
        <w:autoSpaceDE w:val="0"/>
        <w:autoSpaceDN w:val="0"/>
        <w:adjustRightInd w:val="0"/>
        <w:jc w:val="both"/>
        <w:rPr>
          <w:color w:val="000000" w:themeColor="text1"/>
          <w:sz w:val="28"/>
          <w:szCs w:val="28"/>
        </w:rPr>
      </w:pPr>
    </w:p>
    <w:p w:rsidR="00C07CBB" w:rsidRDefault="00C07CBB" w:rsidP="00C07CBB">
      <w:pPr>
        <w:widowControl w:val="0"/>
        <w:autoSpaceDE w:val="0"/>
        <w:autoSpaceDN w:val="0"/>
        <w:adjustRightInd w:val="0"/>
        <w:ind w:firstLine="709"/>
        <w:jc w:val="both"/>
        <w:rPr>
          <w:color w:val="000000" w:themeColor="text1"/>
          <w:sz w:val="28"/>
          <w:szCs w:val="28"/>
        </w:rPr>
      </w:pPr>
      <w:r>
        <w:rPr>
          <w:color w:val="000000" w:themeColor="text1"/>
          <w:sz w:val="28"/>
          <w:szCs w:val="28"/>
        </w:rPr>
        <w:t>В 202</w:t>
      </w:r>
      <w:r w:rsidR="005004DA">
        <w:rPr>
          <w:color w:val="000000" w:themeColor="text1"/>
          <w:sz w:val="28"/>
          <w:szCs w:val="28"/>
        </w:rPr>
        <w:t>2</w:t>
      </w:r>
      <w:r>
        <w:rPr>
          <w:color w:val="000000" w:themeColor="text1"/>
          <w:sz w:val="28"/>
          <w:szCs w:val="28"/>
        </w:rPr>
        <w:t xml:space="preserve"> году российская экономика одновременно со стремительным осложнением санитарно-эпидемиологической обстановки столкнулась с   последствиями ухудшения внешнеэкономических условий, сложившихся в связи с падением цен на нефть, снижением курса национальной валюты. </w:t>
      </w:r>
    </w:p>
    <w:p w:rsidR="00C07CBB" w:rsidRDefault="00C07CBB" w:rsidP="00C07CBB">
      <w:pPr>
        <w:widowControl w:val="0"/>
        <w:autoSpaceDE w:val="0"/>
        <w:autoSpaceDN w:val="0"/>
        <w:adjustRightInd w:val="0"/>
        <w:ind w:firstLine="709"/>
        <w:jc w:val="both"/>
        <w:rPr>
          <w:color w:val="000000" w:themeColor="text1"/>
          <w:sz w:val="28"/>
          <w:szCs w:val="28"/>
        </w:rPr>
      </w:pPr>
      <w:r>
        <w:rPr>
          <w:color w:val="000000" w:themeColor="text1"/>
          <w:sz w:val="28"/>
          <w:szCs w:val="28"/>
        </w:rPr>
        <w:t>События 202</w:t>
      </w:r>
      <w:r w:rsidR="005004DA">
        <w:rPr>
          <w:color w:val="000000" w:themeColor="text1"/>
          <w:sz w:val="28"/>
          <w:szCs w:val="28"/>
        </w:rPr>
        <w:t>2</w:t>
      </w:r>
      <w:r>
        <w:rPr>
          <w:color w:val="000000" w:themeColor="text1"/>
          <w:sz w:val="28"/>
          <w:szCs w:val="28"/>
        </w:rPr>
        <w:t xml:space="preserve"> года затронули значительную часть хозяйствующих субъектов страны, привели к </w:t>
      </w:r>
      <w:proofErr w:type="spellStart"/>
      <w:r>
        <w:rPr>
          <w:color w:val="000000" w:themeColor="text1"/>
          <w:sz w:val="28"/>
          <w:szCs w:val="28"/>
        </w:rPr>
        <w:t>недостижению</w:t>
      </w:r>
      <w:proofErr w:type="spellEnd"/>
      <w:r>
        <w:rPr>
          <w:color w:val="000000" w:themeColor="text1"/>
          <w:sz w:val="28"/>
          <w:szCs w:val="28"/>
        </w:rPr>
        <w:t xml:space="preserve"> бизнес-планов и исходных </w:t>
      </w:r>
      <w:r>
        <w:rPr>
          <w:color w:val="000000" w:themeColor="text1"/>
          <w:sz w:val="28"/>
          <w:szCs w:val="28"/>
        </w:rPr>
        <w:lastRenderedPageBreak/>
        <w:t>социально-экономических ориентиров. В наибольшей степени уязвимыми в кризисных условиях оказались виды деятельности, связанные с авиаперевозками, оптовой и розничной торговлей, общественным питанием, предоставлением бытовых услуг населению, физкультурно-оздоровительной деятельностью, туристической отраслью, гостиничным бизнесом, деятельностью по организации конференций, выставок, дополнительного образования.</w:t>
      </w:r>
    </w:p>
    <w:p w:rsidR="00C07CBB" w:rsidRDefault="00C07CBB" w:rsidP="00C07CBB">
      <w:pPr>
        <w:widowControl w:val="0"/>
        <w:autoSpaceDE w:val="0"/>
        <w:autoSpaceDN w:val="0"/>
        <w:adjustRightInd w:val="0"/>
        <w:ind w:firstLine="709"/>
        <w:jc w:val="both"/>
        <w:rPr>
          <w:color w:val="000000" w:themeColor="text1"/>
          <w:sz w:val="28"/>
          <w:szCs w:val="28"/>
        </w:rPr>
      </w:pPr>
      <w:r>
        <w:rPr>
          <w:color w:val="000000" w:themeColor="text1"/>
          <w:sz w:val="28"/>
          <w:szCs w:val="28"/>
        </w:rPr>
        <w:t>Оборот розничной торговли за 202</w:t>
      </w:r>
      <w:r w:rsidR="005004DA">
        <w:rPr>
          <w:color w:val="000000" w:themeColor="text1"/>
          <w:sz w:val="28"/>
          <w:szCs w:val="28"/>
        </w:rPr>
        <w:t>2</w:t>
      </w:r>
      <w:r>
        <w:rPr>
          <w:color w:val="000000" w:themeColor="text1"/>
          <w:sz w:val="28"/>
          <w:szCs w:val="28"/>
        </w:rPr>
        <w:t xml:space="preserve"> год составил </w:t>
      </w:r>
      <w:r w:rsidR="005211BC">
        <w:rPr>
          <w:color w:val="000000" w:themeColor="text1"/>
          <w:sz w:val="28"/>
          <w:szCs w:val="28"/>
        </w:rPr>
        <w:t>27,201</w:t>
      </w:r>
      <w:r>
        <w:rPr>
          <w:color w:val="000000" w:themeColor="text1"/>
          <w:sz w:val="28"/>
          <w:szCs w:val="28"/>
        </w:rPr>
        <w:t> млн. рублей с</w:t>
      </w:r>
      <w:r w:rsidR="005211BC">
        <w:rPr>
          <w:color w:val="000000" w:themeColor="text1"/>
          <w:sz w:val="28"/>
          <w:szCs w:val="28"/>
        </w:rPr>
        <w:t xml:space="preserve"> </w:t>
      </w:r>
      <w:r>
        <w:rPr>
          <w:color w:val="000000" w:themeColor="text1"/>
          <w:sz w:val="28"/>
          <w:szCs w:val="28"/>
        </w:rPr>
        <w:t xml:space="preserve">индексом физического объема </w:t>
      </w:r>
      <w:r w:rsidR="005211BC">
        <w:rPr>
          <w:color w:val="000000" w:themeColor="text1"/>
          <w:sz w:val="28"/>
          <w:szCs w:val="28"/>
        </w:rPr>
        <w:t>88,9</w:t>
      </w:r>
      <w:r>
        <w:rPr>
          <w:color w:val="000000" w:themeColor="text1"/>
          <w:sz w:val="28"/>
          <w:szCs w:val="28"/>
        </w:rPr>
        <w:t xml:space="preserve">, что </w:t>
      </w:r>
      <w:r w:rsidR="00B86F1F">
        <w:rPr>
          <w:color w:val="000000" w:themeColor="text1"/>
          <w:sz w:val="28"/>
          <w:szCs w:val="28"/>
        </w:rPr>
        <w:t>ниже</w:t>
      </w:r>
      <w:r>
        <w:rPr>
          <w:color w:val="000000" w:themeColor="text1"/>
          <w:sz w:val="28"/>
          <w:szCs w:val="28"/>
        </w:rPr>
        <w:t xml:space="preserve"> утвержденного прогноза (</w:t>
      </w:r>
      <w:r w:rsidR="00B86F1F">
        <w:rPr>
          <w:color w:val="000000" w:themeColor="text1"/>
          <w:sz w:val="28"/>
          <w:szCs w:val="28"/>
        </w:rPr>
        <w:t>102,4</w:t>
      </w:r>
      <w:r>
        <w:rPr>
          <w:color w:val="000000" w:themeColor="text1"/>
          <w:sz w:val="28"/>
          <w:szCs w:val="28"/>
        </w:rPr>
        <w:t>%).</w:t>
      </w:r>
    </w:p>
    <w:p w:rsidR="00C07CBB" w:rsidRDefault="00C07CBB" w:rsidP="00C07CBB">
      <w:pPr>
        <w:widowControl w:val="0"/>
        <w:autoSpaceDE w:val="0"/>
        <w:autoSpaceDN w:val="0"/>
        <w:adjustRightInd w:val="0"/>
        <w:ind w:firstLine="709"/>
        <w:jc w:val="both"/>
        <w:rPr>
          <w:color w:val="000000" w:themeColor="text1"/>
          <w:sz w:val="28"/>
          <w:szCs w:val="28"/>
        </w:rPr>
      </w:pPr>
      <w:r>
        <w:rPr>
          <w:color w:val="000000" w:themeColor="text1"/>
          <w:sz w:val="28"/>
          <w:szCs w:val="28"/>
        </w:rPr>
        <w:t xml:space="preserve">Несмотря на отсутствие современного мирового опыта предотвращения негативных последствий пандемического кризиса, органы муниципальной власти действовали гибко и решительно. Меры, принятые для поддержки социально-экономической стабильности и недопущения распространения инфекции, обеспечили уровень ряда показателей выше ожидаемого. </w:t>
      </w:r>
    </w:p>
    <w:p w:rsidR="00C07CBB" w:rsidRDefault="00C07CBB" w:rsidP="00C07CBB">
      <w:pPr>
        <w:widowControl w:val="0"/>
        <w:autoSpaceDE w:val="0"/>
        <w:autoSpaceDN w:val="0"/>
        <w:adjustRightInd w:val="0"/>
        <w:ind w:firstLine="709"/>
        <w:jc w:val="both"/>
        <w:rPr>
          <w:color w:val="000000" w:themeColor="text1"/>
          <w:sz w:val="28"/>
          <w:szCs w:val="28"/>
        </w:rPr>
      </w:pPr>
      <w:r>
        <w:rPr>
          <w:color w:val="000000" w:themeColor="text1"/>
          <w:sz w:val="28"/>
          <w:szCs w:val="28"/>
        </w:rPr>
        <w:t>В 202</w:t>
      </w:r>
      <w:r w:rsidR="00765E07">
        <w:rPr>
          <w:color w:val="000000" w:themeColor="text1"/>
          <w:sz w:val="28"/>
          <w:szCs w:val="28"/>
        </w:rPr>
        <w:t>2</w:t>
      </w:r>
      <w:r>
        <w:rPr>
          <w:color w:val="000000" w:themeColor="text1"/>
          <w:sz w:val="28"/>
          <w:szCs w:val="28"/>
        </w:rPr>
        <w:t xml:space="preserve"> году в экономику муниципального образования привлечено </w:t>
      </w:r>
      <w:r w:rsidR="00C82534">
        <w:rPr>
          <w:color w:val="000000" w:themeColor="text1"/>
          <w:sz w:val="28"/>
          <w:szCs w:val="28"/>
        </w:rPr>
        <w:t>24,376</w:t>
      </w:r>
      <w:r w:rsidR="00A4388D">
        <w:rPr>
          <w:color w:val="000000" w:themeColor="text1"/>
          <w:sz w:val="28"/>
          <w:szCs w:val="28"/>
        </w:rPr>
        <w:t xml:space="preserve"> </w:t>
      </w:r>
      <w:r>
        <w:rPr>
          <w:color w:val="000000" w:themeColor="text1"/>
          <w:sz w:val="28"/>
          <w:szCs w:val="28"/>
        </w:rPr>
        <w:t xml:space="preserve">млн. рублей инвестиций. </w:t>
      </w:r>
    </w:p>
    <w:p w:rsidR="00C07CBB" w:rsidRDefault="00C07CBB" w:rsidP="00C07CBB">
      <w:pPr>
        <w:widowControl w:val="0"/>
        <w:autoSpaceDE w:val="0"/>
        <w:autoSpaceDN w:val="0"/>
        <w:adjustRightInd w:val="0"/>
        <w:ind w:firstLine="709"/>
        <w:jc w:val="both"/>
        <w:rPr>
          <w:color w:val="000000" w:themeColor="text1"/>
          <w:sz w:val="28"/>
          <w:szCs w:val="28"/>
        </w:rPr>
      </w:pPr>
      <w:r>
        <w:rPr>
          <w:color w:val="000000" w:themeColor="text1"/>
          <w:sz w:val="28"/>
          <w:szCs w:val="28"/>
        </w:rPr>
        <w:t>Сохранилась положительная динамика темпов роста заработной платы. В</w:t>
      </w:r>
      <w:r w:rsidR="00D105D6">
        <w:rPr>
          <w:color w:val="000000" w:themeColor="text1"/>
          <w:sz w:val="28"/>
          <w:szCs w:val="28"/>
        </w:rPr>
        <w:t xml:space="preserve"> </w:t>
      </w:r>
      <w:r>
        <w:rPr>
          <w:color w:val="000000" w:themeColor="text1"/>
          <w:sz w:val="28"/>
          <w:szCs w:val="28"/>
        </w:rPr>
        <w:t>202</w:t>
      </w:r>
      <w:r w:rsidR="00EA6975">
        <w:rPr>
          <w:color w:val="000000" w:themeColor="text1"/>
          <w:sz w:val="28"/>
          <w:szCs w:val="28"/>
        </w:rPr>
        <w:t xml:space="preserve">2 </w:t>
      </w:r>
      <w:r>
        <w:rPr>
          <w:color w:val="000000" w:themeColor="text1"/>
          <w:sz w:val="28"/>
          <w:szCs w:val="28"/>
        </w:rPr>
        <w:t xml:space="preserve">году реальный размер среднемесячной заработной платы увеличился на </w:t>
      </w:r>
      <w:r w:rsidR="0049308E">
        <w:rPr>
          <w:color w:val="000000" w:themeColor="text1"/>
          <w:sz w:val="28"/>
          <w:szCs w:val="28"/>
        </w:rPr>
        <w:t>9,8</w:t>
      </w:r>
      <w:r>
        <w:rPr>
          <w:color w:val="000000" w:themeColor="text1"/>
          <w:sz w:val="28"/>
          <w:szCs w:val="28"/>
        </w:rPr>
        <w:t xml:space="preserve">% по сравнению с соответствующим периодом прошлого года и составил </w:t>
      </w:r>
      <w:r w:rsidR="0049308E">
        <w:rPr>
          <w:color w:val="000000" w:themeColor="text1"/>
          <w:sz w:val="28"/>
          <w:szCs w:val="28"/>
        </w:rPr>
        <w:t>18103</w:t>
      </w:r>
      <w:r>
        <w:rPr>
          <w:color w:val="000000" w:themeColor="text1"/>
          <w:sz w:val="28"/>
          <w:szCs w:val="28"/>
        </w:rPr>
        <w:t xml:space="preserve"> рублей. На рост заработной платы повлияли мероприятия по повышению заработной платы работников организаций бюджетной сферы.</w:t>
      </w:r>
    </w:p>
    <w:p w:rsidR="00C07CBB" w:rsidRDefault="00C07CBB" w:rsidP="00C07CBB">
      <w:pPr>
        <w:widowControl w:val="0"/>
        <w:autoSpaceDE w:val="0"/>
        <w:autoSpaceDN w:val="0"/>
        <w:adjustRightInd w:val="0"/>
        <w:ind w:firstLine="709"/>
        <w:jc w:val="both"/>
        <w:rPr>
          <w:color w:val="000000" w:themeColor="text1"/>
          <w:sz w:val="28"/>
          <w:szCs w:val="28"/>
        </w:rPr>
      </w:pPr>
      <w:r>
        <w:rPr>
          <w:color w:val="000000" w:themeColor="text1"/>
          <w:sz w:val="28"/>
          <w:szCs w:val="28"/>
        </w:rPr>
        <w:t>Изменение макроэкономических индикаторов повлекло за собой снижение налоговых поступлений и выполнение плановых показателей муниципального образования на 20</w:t>
      </w:r>
      <w:r w:rsidR="002252B7">
        <w:rPr>
          <w:color w:val="000000" w:themeColor="text1"/>
          <w:sz w:val="28"/>
          <w:szCs w:val="28"/>
        </w:rPr>
        <w:t>2</w:t>
      </w:r>
      <w:r w:rsidR="004842EA">
        <w:rPr>
          <w:color w:val="000000" w:themeColor="text1"/>
          <w:sz w:val="28"/>
          <w:szCs w:val="28"/>
        </w:rPr>
        <w:t>2</w:t>
      </w:r>
      <w:r>
        <w:rPr>
          <w:color w:val="000000" w:themeColor="text1"/>
          <w:sz w:val="28"/>
          <w:szCs w:val="28"/>
        </w:rPr>
        <w:t xml:space="preserve"> год, что потребовало корректировки доходной части бюджета.</w:t>
      </w:r>
    </w:p>
    <w:p w:rsidR="00C07CBB" w:rsidRDefault="00C07CBB" w:rsidP="00C07CBB">
      <w:pPr>
        <w:widowControl w:val="0"/>
        <w:autoSpaceDE w:val="0"/>
        <w:autoSpaceDN w:val="0"/>
        <w:adjustRightInd w:val="0"/>
        <w:ind w:firstLine="709"/>
        <w:jc w:val="both"/>
        <w:rPr>
          <w:color w:val="000000" w:themeColor="text1"/>
          <w:sz w:val="28"/>
          <w:szCs w:val="28"/>
        </w:rPr>
      </w:pPr>
      <w:r>
        <w:rPr>
          <w:color w:val="000000" w:themeColor="text1"/>
          <w:sz w:val="28"/>
          <w:szCs w:val="28"/>
        </w:rPr>
        <w:t xml:space="preserve">Приоритетным направлением налоговой политики в предшествующие периоды было обеспечение стабильного социально-экономического развития и сбалансированности бюджета. В условиях снижения экономической активности за  счет введения противоэпидемиологических мероприятий основные решения, призванные не допустить возникновения критических негативных последствий в  экономике, принимались на федеральном уровне (отсрочки и списания по  налоговым и страховым платежам, перенос сроков уплаты на более поздние сроки, программы льготного кредитования, субсидии субъектам малого и среднего предпринимательств). </w:t>
      </w:r>
    </w:p>
    <w:p w:rsidR="00C07CBB" w:rsidRDefault="00C07CBB" w:rsidP="00C07CBB">
      <w:pPr>
        <w:widowControl w:val="0"/>
        <w:autoSpaceDE w:val="0"/>
        <w:autoSpaceDN w:val="0"/>
        <w:adjustRightInd w:val="0"/>
        <w:ind w:firstLine="709"/>
        <w:jc w:val="both"/>
        <w:rPr>
          <w:color w:val="000000" w:themeColor="text1"/>
          <w:sz w:val="28"/>
          <w:szCs w:val="28"/>
        </w:rPr>
      </w:pPr>
      <w:r>
        <w:rPr>
          <w:color w:val="000000" w:themeColor="text1"/>
          <w:sz w:val="28"/>
          <w:szCs w:val="28"/>
        </w:rPr>
        <w:t xml:space="preserve">В ходе рассмотрения обращений предпринимательского сообщества о  дополнительной поддержке в условиях реализации профилактических мероприятий по недопущению распространения </w:t>
      </w:r>
      <w:proofErr w:type="spellStart"/>
      <w:r>
        <w:rPr>
          <w:color w:val="000000" w:themeColor="text1"/>
          <w:sz w:val="28"/>
          <w:szCs w:val="28"/>
        </w:rPr>
        <w:t>коронавирусной</w:t>
      </w:r>
      <w:proofErr w:type="spellEnd"/>
      <w:r>
        <w:rPr>
          <w:color w:val="000000" w:themeColor="text1"/>
          <w:sz w:val="28"/>
          <w:szCs w:val="28"/>
        </w:rPr>
        <w:t xml:space="preserve"> инфекции были определены критерии, позволяющие справедливо оценить необходимость установления пониженных ставок по упрощенной системе налогообложения (далее – УСН) с учетом изменения налоговой нагрузки налогоплательщиков.</w:t>
      </w:r>
    </w:p>
    <w:p w:rsidR="00C07CBB" w:rsidRDefault="00C07CBB" w:rsidP="00C07CBB">
      <w:pPr>
        <w:widowControl w:val="0"/>
        <w:autoSpaceDE w:val="0"/>
        <w:autoSpaceDN w:val="0"/>
        <w:adjustRightInd w:val="0"/>
        <w:ind w:firstLine="709"/>
        <w:jc w:val="both"/>
        <w:rPr>
          <w:color w:val="000000" w:themeColor="text1"/>
          <w:sz w:val="28"/>
          <w:szCs w:val="28"/>
        </w:rPr>
      </w:pPr>
      <w:r>
        <w:rPr>
          <w:color w:val="000000" w:themeColor="text1"/>
          <w:sz w:val="28"/>
          <w:szCs w:val="28"/>
        </w:rPr>
        <w:t>Вместе с тем помимо принятия антикризисных мер в 202</w:t>
      </w:r>
      <w:r w:rsidR="004842EA">
        <w:rPr>
          <w:color w:val="000000" w:themeColor="text1"/>
          <w:sz w:val="28"/>
          <w:szCs w:val="28"/>
        </w:rPr>
        <w:t>2</w:t>
      </w:r>
      <w:r>
        <w:rPr>
          <w:color w:val="000000" w:themeColor="text1"/>
          <w:sz w:val="28"/>
          <w:szCs w:val="28"/>
        </w:rPr>
        <w:t xml:space="preserve"> году были реализованы ранее запланированные задачи налоговой политики.</w:t>
      </w:r>
    </w:p>
    <w:p w:rsidR="00C07CBB" w:rsidRDefault="00C07CBB" w:rsidP="00C07CBB">
      <w:pPr>
        <w:widowControl w:val="0"/>
        <w:autoSpaceDE w:val="0"/>
        <w:autoSpaceDN w:val="0"/>
        <w:adjustRightInd w:val="0"/>
        <w:ind w:firstLine="709"/>
        <w:jc w:val="both"/>
        <w:rPr>
          <w:color w:val="000000" w:themeColor="text1"/>
          <w:sz w:val="28"/>
          <w:szCs w:val="28"/>
        </w:rPr>
      </w:pPr>
    </w:p>
    <w:p w:rsidR="00C07CBB" w:rsidRDefault="00C07CBB" w:rsidP="00C07CBB">
      <w:pPr>
        <w:widowControl w:val="0"/>
        <w:autoSpaceDE w:val="0"/>
        <w:autoSpaceDN w:val="0"/>
        <w:adjustRightInd w:val="0"/>
        <w:ind w:firstLine="709"/>
        <w:jc w:val="both"/>
        <w:rPr>
          <w:color w:val="000000" w:themeColor="text1"/>
          <w:sz w:val="28"/>
          <w:szCs w:val="28"/>
        </w:rPr>
      </w:pPr>
      <w:r>
        <w:rPr>
          <w:color w:val="000000" w:themeColor="text1"/>
          <w:sz w:val="28"/>
          <w:szCs w:val="28"/>
        </w:rPr>
        <w:lastRenderedPageBreak/>
        <w:t>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муниципальным образованием неэффективных налоговых ставок и льгот. В 202</w:t>
      </w:r>
      <w:r w:rsidR="0012033A">
        <w:rPr>
          <w:color w:val="000000" w:themeColor="text1"/>
          <w:sz w:val="28"/>
          <w:szCs w:val="28"/>
        </w:rPr>
        <w:t>2</w:t>
      </w:r>
      <w:r>
        <w:rPr>
          <w:color w:val="000000" w:themeColor="text1"/>
          <w:sz w:val="28"/>
          <w:szCs w:val="28"/>
        </w:rPr>
        <w:t xml:space="preserve"> году были приняты необходимые для легитимной оценки налоговых расходов нормативные правовые акты.</w:t>
      </w:r>
    </w:p>
    <w:p w:rsidR="00C07CBB" w:rsidRDefault="00C07CBB" w:rsidP="00C07CBB">
      <w:pPr>
        <w:widowControl w:val="0"/>
        <w:autoSpaceDE w:val="0"/>
        <w:autoSpaceDN w:val="0"/>
        <w:adjustRightInd w:val="0"/>
        <w:ind w:firstLine="709"/>
        <w:jc w:val="both"/>
        <w:rPr>
          <w:sz w:val="28"/>
          <w:szCs w:val="28"/>
        </w:rPr>
      </w:pPr>
      <w:r>
        <w:rPr>
          <w:sz w:val="28"/>
          <w:szCs w:val="28"/>
        </w:rPr>
        <w:t xml:space="preserve">В результате совместных мероприятий налоговой службы и органов местного самоуправления соотношение фактических поступлений по имущественным налогам физических лиц к их начислениям достигло </w:t>
      </w:r>
      <w:r w:rsidR="00E97C3B">
        <w:rPr>
          <w:sz w:val="28"/>
          <w:szCs w:val="28"/>
        </w:rPr>
        <w:t>100,</w:t>
      </w:r>
      <w:r w:rsidR="00BE6F9E">
        <w:rPr>
          <w:sz w:val="28"/>
          <w:szCs w:val="28"/>
        </w:rPr>
        <w:t>7</w:t>
      </w:r>
      <w:r>
        <w:rPr>
          <w:sz w:val="28"/>
          <w:szCs w:val="28"/>
        </w:rPr>
        <w:t xml:space="preserve">%. Полученные итоги не только на </w:t>
      </w:r>
      <w:r w:rsidR="00A931FA">
        <w:rPr>
          <w:sz w:val="28"/>
          <w:szCs w:val="28"/>
        </w:rPr>
        <w:t>0,</w:t>
      </w:r>
      <w:r w:rsidR="00BE6F9E">
        <w:rPr>
          <w:sz w:val="28"/>
          <w:szCs w:val="28"/>
        </w:rPr>
        <w:t>2</w:t>
      </w:r>
      <w:r>
        <w:rPr>
          <w:sz w:val="28"/>
          <w:szCs w:val="28"/>
        </w:rPr>
        <w:t>% больше показателя 20</w:t>
      </w:r>
      <w:r w:rsidR="00A931FA">
        <w:rPr>
          <w:sz w:val="28"/>
          <w:szCs w:val="28"/>
        </w:rPr>
        <w:t>2</w:t>
      </w:r>
      <w:r w:rsidR="00BE6F9E">
        <w:rPr>
          <w:sz w:val="28"/>
          <w:szCs w:val="28"/>
        </w:rPr>
        <w:t>1</w:t>
      </w:r>
      <w:r>
        <w:rPr>
          <w:sz w:val="28"/>
          <w:szCs w:val="28"/>
        </w:rPr>
        <w:t xml:space="preserve"> года, но и качественно характеризуют возросший уровень налоговой культуры среди налогоплательщиков.</w:t>
      </w:r>
    </w:p>
    <w:p w:rsidR="00C07CBB" w:rsidRDefault="00C07CBB" w:rsidP="00C07CBB">
      <w:pPr>
        <w:widowControl w:val="0"/>
        <w:autoSpaceDE w:val="0"/>
        <w:autoSpaceDN w:val="0"/>
        <w:adjustRightInd w:val="0"/>
        <w:ind w:firstLine="709"/>
        <w:jc w:val="both"/>
        <w:rPr>
          <w:sz w:val="28"/>
          <w:szCs w:val="28"/>
        </w:rPr>
      </w:pPr>
      <w:r>
        <w:rPr>
          <w:sz w:val="28"/>
          <w:szCs w:val="28"/>
        </w:rPr>
        <w:t> Благодаря комплексу мер со стороны органов власти по снижению задолженности подведомственных учреждений (персонифицированной работе с  недоимщиками), задолженность бюджетных организаций сократилась.</w:t>
      </w:r>
    </w:p>
    <w:p w:rsidR="00C07CBB" w:rsidRDefault="00C07CBB" w:rsidP="00C07CBB">
      <w:pPr>
        <w:widowControl w:val="0"/>
        <w:autoSpaceDE w:val="0"/>
        <w:autoSpaceDN w:val="0"/>
        <w:adjustRightInd w:val="0"/>
        <w:ind w:firstLine="709"/>
        <w:jc w:val="both"/>
        <w:rPr>
          <w:sz w:val="28"/>
          <w:szCs w:val="28"/>
        </w:rPr>
      </w:pPr>
      <w:r>
        <w:rPr>
          <w:sz w:val="28"/>
          <w:szCs w:val="28"/>
        </w:rPr>
        <w:t>Основные параметры прогноза социально-экономического развития муниципального образования в 202</w:t>
      </w:r>
      <w:r w:rsidR="00BE6F9E">
        <w:rPr>
          <w:sz w:val="28"/>
          <w:szCs w:val="28"/>
        </w:rPr>
        <w:t>3</w:t>
      </w:r>
      <w:r>
        <w:rPr>
          <w:sz w:val="28"/>
          <w:szCs w:val="28"/>
        </w:rPr>
        <w:t xml:space="preserve"> году ожидаются на положительном уровне.</w:t>
      </w:r>
    </w:p>
    <w:p w:rsidR="00C07CBB" w:rsidRDefault="00C07CBB" w:rsidP="00C07CBB">
      <w:pPr>
        <w:widowControl w:val="0"/>
        <w:autoSpaceDE w:val="0"/>
        <w:autoSpaceDN w:val="0"/>
        <w:adjustRightInd w:val="0"/>
        <w:ind w:firstLine="709"/>
        <w:jc w:val="both"/>
        <w:rPr>
          <w:sz w:val="28"/>
          <w:szCs w:val="28"/>
        </w:rPr>
      </w:pPr>
      <w:r>
        <w:rPr>
          <w:sz w:val="28"/>
          <w:szCs w:val="28"/>
        </w:rPr>
        <w:t>Таким образом, в текущем году налоговая политика нацелена на дальнейшее укрепление социально-экономического развития и оптимизацию муниципального образования налогового законодательства.</w:t>
      </w:r>
    </w:p>
    <w:p w:rsidR="00C07CBB" w:rsidRDefault="00C07CBB" w:rsidP="00C07CBB">
      <w:pPr>
        <w:widowControl w:val="0"/>
        <w:autoSpaceDE w:val="0"/>
        <w:autoSpaceDN w:val="0"/>
        <w:adjustRightInd w:val="0"/>
        <w:ind w:firstLine="709"/>
        <w:jc w:val="both"/>
        <w:rPr>
          <w:color w:val="000000" w:themeColor="text1"/>
          <w:sz w:val="28"/>
          <w:szCs w:val="28"/>
        </w:rPr>
      </w:pPr>
      <w:r>
        <w:rPr>
          <w:color w:val="000000" w:themeColor="text1"/>
          <w:sz w:val="28"/>
          <w:szCs w:val="28"/>
        </w:rPr>
        <w:t>В 202</w:t>
      </w:r>
      <w:r w:rsidR="00826099">
        <w:rPr>
          <w:color w:val="000000" w:themeColor="text1"/>
          <w:sz w:val="28"/>
          <w:szCs w:val="28"/>
        </w:rPr>
        <w:t>2</w:t>
      </w:r>
      <w:r>
        <w:rPr>
          <w:color w:val="000000" w:themeColor="text1"/>
          <w:sz w:val="28"/>
          <w:szCs w:val="28"/>
        </w:rPr>
        <w:t xml:space="preserve"> году была реализована дополнительная мера федеральной поддержки, которая позволила предпринимателям, применявшим ЕНВД, перейти на ПСН. Федеральным законом от 23.11.2020 № 373-ФЗ «О внесении изменений в главы 26.2 и 26.5 части второй Налогового кодекса Российской Федерации и статью 2 Федерального закона «О применении контрольно-кассовой техники при осуществлении расчетов в Российской Федерации» перечень видов деятельности, которые можно осуществлять на патентной системе, был дополнен 15 видами деятельности. Оперативная корректировка законодательства позволила гражданам продолжить свою предпринимательскую деятельность и не допустить снижение доходов местных бюджетов.</w:t>
      </w:r>
    </w:p>
    <w:p w:rsidR="00C07CBB" w:rsidRDefault="00C07CBB" w:rsidP="00C07CBB">
      <w:pPr>
        <w:widowControl w:val="0"/>
        <w:autoSpaceDE w:val="0"/>
        <w:autoSpaceDN w:val="0"/>
        <w:adjustRightInd w:val="0"/>
        <w:ind w:firstLine="709"/>
        <w:jc w:val="both"/>
        <w:rPr>
          <w:color w:val="000000" w:themeColor="text1"/>
          <w:sz w:val="28"/>
          <w:szCs w:val="28"/>
        </w:rPr>
      </w:pPr>
      <w:r>
        <w:rPr>
          <w:color w:val="000000" w:themeColor="text1"/>
          <w:sz w:val="28"/>
          <w:szCs w:val="28"/>
        </w:rPr>
        <w:t>Основные задачи, поставленные в сфере налоговой политики в период 202</w:t>
      </w:r>
      <w:r w:rsidR="00826099">
        <w:rPr>
          <w:color w:val="000000" w:themeColor="text1"/>
          <w:sz w:val="28"/>
          <w:szCs w:val="28"/>
        </w:rPr>
        <w:t>2</w:t>
      </w:r>
      <w:r>
        <w:rPr>
          <w:color w:val="000000" w:themeColor="text1"/>
          <w:sz w:val="28"/>
          <w:szCs w:val="28"/>
        </w:rPr>
        <w:t>–202</w:t>
      </w:r>
      <w:r w:rsidR="00826099">
        <w:rPr>
          <w:color w:val="000000" w:themeColor="text1"/>
          <w:sz w:val="28"/>
          <w:szCs w:val="28"/>
        </w:rPr>
        <w:t>3</w:t>
      </w:r>
      <w:r>
        <w:rPr>
          <w:color w:val="000000" w:themeColor="text1"/>
          <w:sz w:val="28"/>
          <w:szCs w:val="28"/>
        </w:rPr>
        <w:t xml:space="preserve"> годов, были выполнены и способствовали стабилизации экономической ситуации. Принимаемые решения легли в основу создания условий для сохранения малого и среднего бизнеса, повышения доступности применения наиболее комфортного режима налогообложения, сохранения доходов местного бюджета.</w:t>
      </w:r>
    </w:p>
    <w:p w:rsidR="00C07CBB" w:rsidRDefault="00C07CBB" w:rsidP="00C07CBB">
      <w:pPr>
        <w:widowControl w:val="0"/>
        <w:autoSpaceDE w:val="0"/>
        <w:autoSpaceDN w:val="0"/>
        <w:adjustRightInd w:val="0"/>
        <w:ind w:firstLine="709"/>
        <w:jc w:val="both"/>
        <w:rPr>
          <w:color w:val="000000" w:themeColor="text1"/>
          <w:sz w:val="28"/>
          <w:szCs w:val="28"/>
        </w:rPr>
      </w:pPr>
    </w:p>
    <w:p w:rsidR="00C07CBB" w:rsidRDefault="00C07CBB" w:rsidP="00C07CBB">
      <w:pPr>
        <w:widowControl w:val="0"/>
        <w:autoSpaceDE w:val="0"/>
        <w:autoSpaceDN w:val="0"/>
        <w:adjustRightInd w:val="0"/>
        <w:jc w:val="center"/>
        <w:rPr>
          <w:color w:val="000000" w:themeColor="text1"/>
          <w:sz w:val="28"/>
          <w:szCs w:val="28"/>
        </w:rPr>
      </w:pPr>
      <w:r>
        <w:rPr>
          <w:color w:val="000000" w:themeColor="text1"/>
          <w:sz w:val="28"/>
          <w:szCs w:val="28"/>
        </w:rPr>
        <w:t>Направления налоговой политики на 202</w:t>
      </w:r>
      <w:r w:rsidR="00826099">
        <w:rPr>
          <w:color w:val="000000" w:themeColor="text1"/>
          <w:sz w:val="28"/>
          <w:szCs w:val="28"/>
        </w:rPr>
        <w:t>4</w:t>
      </w:r>
      <w:r>
        <w:rPr>
          <w:color w:val="000000" w:themeColor="text1"/>
          <w:sz w:val="28"/>
          <w:szCs w:val="28"/>
        </w:rPr>
        <w:t>–202</w:t>
      </w:r>
      <w:r w:rsidR="00826099">
        <w:rPr>
          <w:color w:val="000000" w:themeColor="text1"/>
          <w:sz w:val="28"/>
          <w:szCs w:val="28"/>
        </w:rPr>
        <w:t>6</w:t>
      </w:r>
      <w:r>
        <w:rPr>
          <w:color w:val="000000" w:themeColor="text1"/>
          <w:sz w:val="28"/>
          <w:szCs w:val="28"/>
        </w:rPr>
        <w:t xml:space="preserve"> годы</w:t>
      </w:r>
    </w:p>
    <w:p w:rsidR="00C07CBB" w:rsidRDefault="00C07CBB" w:rsidP="00C07CBB">
      <w:pPr>
        <w:widowControl w:val="0"/>
        <w:autoSpaceDE w:val="0"/>
        <w:autoSpaceDN w:val="0"/>
        <w:adjustRightInd w:val="0"/>
        <w:ind w:firstLine="709"/>
        <w:jc w:val="both"/>
        <w:rPr>
          <w:color w:val="000000" w:themeColor="text1"/>
          <w:sz w:val="28"/>
          <w:szCs w:val="28"/>
        </w:rPr>
      </w:pPr>
    </w:p>
    <w:p w:rsidR="00C07CBB" w:rsidRDefault="00C07CBB" w:rsidP="00C07CBB">
      <w:pPr>
        <w:widowControl w:val="0"/>
        <w:autoSpaceDE w:val="0"/>
        <w:autoSpaceDN w:val="0"/>
        <w:adjustRightInd w:val="0"/>
        <w:ind w:firstLine="709"/>
        <w:jc w:val="both"/>
        <w:rPr>
          <w:color w:val="000000" w:themeColor="text1"/>
          <w:sz w:val="28"/>
          <w:szCs w:val="28"/>
        </w:rPr>
      </w:pPr>
      <w:r>
        <w:rPr>
          <w:color w:val="000000" w:themeColor="text1"/>
          <w:sz w:val="28"/>
          <w:szCs w:val="28"/>
        </w:rPr>
        <w:t>Если 202</w:t>
      </w:r>
      <w:r w:rsidR="005D102C">
        <w:rPr>
          <w:color w:val="000000" w:themeColor="text1"/>
          <w:sz w:val="28"/>
          <w:szCs w:val="28"/>
        </w:rPr>
        <w:t>3</w:t>
      </w:r>
      <w:r>
        <w:rPr>
          <w:color w:val="000000" w:themeColor="text1"/>
          <w:sz w:val="28"/>
          <w:szCs w:val="28"/>
        </w:rPr>
        <w:t xml:space="preserve"> год ознаменовался переходом от стадии депрессии к постепенному подъему социально-экономического состояния </w:t>
      </w:r>
      <w:r>
        <w:rPr>
          <w:sz w:val="28"/>
          <w:szCs w:val="28"/>
        </w:rPr>
        <w:t>муниципального образования</w:t>
      </w:r>
      <w:r>
        <w:rPr>
          <w:color w:val="000000" w:themeColor="text1"/>
          <w:sz w:val="28"/>
          <w:szCs w:val="28"/>
        </w:rPr>
        <w:t xml:space="preserve">, потребовавшим принятия точечных и рациональных мер </w:t>
      </w:r>
      <w:r>
        <w:rPr>
          <w:color w:val="000000" w:themeColor="text1"/>
          <w:sz w:val="28"/>
          <w:szCs w:val="28"/>
        </w:rPr>
        <w:lastRenderedPageBreak/>
        <w:t>поддержки, то 202</w:t>
      </w:r>
      <w:r w:rsidR="005D102C">
        <w:rPr>
          <w:color w:val="000000" w:themeColor="text1"/>
          <w:sz w:val="28"/>
          <w:szCs w:val="28"/>
        </w:rPr>
        <w:t>4</w:t>
      </w:r>
      <w:r>
        <w:rPr>
          <w:color w:val="000000" w:themeColor="text1"/>
          <w:sz w:val="28"/>
          <w:szCs w:val="28"/>
        </w:rPr>
        <w:t xml:space="preserve"> и последующие годы – это период восстановления экономической активности. Несмотря на улучшение как внешних, так и внутренних условий развития российской экономики, последствия распространения новой </w:t>
      </w:r>
      <w:proofErr w:type="spellStart"/>
      <w:r>
        <w:rPr>
          <w:color w:val="000000" w:themeColor="text1"/>
          <w:sz w:val="28"/>
          <w:szCs w:val="28"/>
        </w:rPr>
        <w:t>коронавирусной</w:t>
      </w:r>
      <w:proofErr w:type="spellEnd"/>
      <w:r>
        <w:rPr>
          <w:color w:val="000000" w:themeColor="text1"/>
          <w:sz w:val="28"/>
          <w:szCs w:val="28"/>
        </w:rPr>
        <w:t xml:space="preserve"> инфекции до конца не преодолены. В сложившихся условиях основным вектором развития налоговой политики в </w:t>
      </w:r>
      <w:r>
        <w:rPr>
          <w:sz w:val="28"/>
          <w:szCs w:val="28"/>
        </w:rPr>
        <w:t xml:space="preserve">муниципальном образовании </w:t>
      </w:r>
      <w:r>
        <w:rPr>
          <w:color w:val="000000" w:themeColor="text1"/>
          <w:sz w:val="28"/>
          <w:szCs w:val="28"/>
        </w:rPr>
        <w:t>будет установление справедливой налоговой нагрузки, продолжение реализации федеральных решений на местном уровне. Этому будет способствовать решение ряда задач по следующим направлениям:</w:t>
      </w:r>
    </w:p>
    <w:p w:rsidR="00C07CBB" w:rsidRDefault="00C07CBB" w:rsidP="00C07CBB">
      <w:pPr>
        <w:widowControl w:val="0"/>
        <w:autoSpaceDE w:val="0"/>
        <w:autoSpaceDN w:val="0"/>
        <w:adjustRightInd w:val="0"/>
        <w:ind w:firstLine="709"/>
        <w:jc w:val="both"/>
        <w:rPr>
          <w:color w:val="000000" w:themeColor="text1"/>
          <w:sz w:val="28"/>
          <w:szCs w:val="28"/>
        </w:rPr>
      </w:pPr>
      <w:r>
        <w:rPr>
          <w:color w:val="000000" w:themeColor="text1"/>
          <w:sz w:val="28"/>
          <w:szCs w:val="28"/>
        </w:rPr>
        <w:t>1.Повысить собираемость налогов и снизить уровень недоимки:</w:t>
      </w:r>
    </w:p>
    <w:p w:rsidR="00C07CBB" w:rsidRDefault="00C07CBB" w:rsidP="00C07CBB">
      <w:pPr>
        <w:widowControl w:val="0"/>
        <w:autoSpaceDE w:val="0"/>
        <w:autoSpaceDN w:val="0"/>
        <w:adjustRightInd w:val="0"/>
        <w:ind w:firstLine="709"/>
        <w:jc w:val="both"/>
        <w:rPr>
          <w:color w:val="000000" w:themeColor="text1"/>
          <w:sz w:val="28"/>
          <w:szCs w:val="28"/>
        </w:rPr>
      </w:pPr>
      <w:r>
        <w:rPr>
          <w:color w:val="000000" w:themeColor="text1"/>
          <w:sz w:val="28"/>
          <w:szCs w:val="28"/>
        </w:rPr>
        <w:t xml:space="preserve">1.1.Провести оценку информационной компании по показателю охвата жителей муниципального образования информационными материалами. Своевременная уплата налогов гражданами во  многом зависит от степени их информированности и уровня налоговой грамотности. </w:t>
      </w:r>
    </w:p>
    <w:p w:rsidR="00C07CBB" w:rsidRDefault="00C07CBB" w:rsidP="00C07CBB">
      <w:pPr>
        <w:widowControl w:val="0"/>
        <w:autoSpaceDE w:val="0"/>
        <w:autoSpaceDN w:val="0"/>
        <w:adjustRightInd w:val="0"/>
        <w:ind w:firstLine="709"/>
        <w:jc w:val="both"/>
        <w:rPr>
          <w:color w:val="000000" w:themeColor="text1"/>
          <w:sz w:val="28"/>
          <w:szCs w:val="28"/>
        </w:rPr>
      </w:pPr>
      <w:r>
        <w:rPr>
          <w:color w:val="000000" w:themeColor="text1"/>
          <w:sz w:val="28"/>
          <w:szCs w:val="28"/>
        </w:rPr>
        <w:t xml:space="preserve">Имущественные налоги физических лиц участвуют в формировании местного бюджета, поэтому показатель степени охвата в дальнейшем планируется использовать для анализа деятельности </w:t>
      </w:r>
      <w:r>
        <w:rPr>
          <w:sz w:val="28"/>
          <w:szCs w:val="28"/>
        </w:rPr>
        <w:t>муниципального образования</w:t>
      </w:r>
      <w:r>
        <w:rPr>
          <w:color w:val="000000" w:themeColor="text1"/>
          <w:sz w:val="28"/>
          <w:szCs w:val="28"/>
        </w:rPr>
        <w:t>.</w:t>
      </w:r>
    </w:p>
    <w:p w:rsidR="00C07CBB" w:rsidRDefault="00C07CBB" w:rsidP="00C07CBB">
      <w:pPr>
        <w:widowControl w:val="0"/>
        <w:autoSpaceDE w:val="0"/>
        <w:autoSpaceDN w:val="0"/>
        <w:adjustRightInd w:val="0"/>
        <w:ind w:firstLine="709"/>
        <w:jc w:val="both"/>
        <w:rPr>
          <w:color w:val="000000" w:themeColor="text1"/>
          <w:sz w:val="28"/>
          <w:szCs w:val="28"/>
        </w:rPr>
      </w:pPr>
    </w:p>
    <w:p w:rsidR="00C07CBB" w:rsidRDefault="00C07CBB" w:rsidP="00C07CBB">
      <w:pPr>
        <w:suppressAutoHyphens/>
        <w:jc w:val="center"/>
        <w:rPr>
          <w:rFonts w:eastAsia="Calibri"/>
          <w:b/>
          <w:bCs/>
          <w:color w:val="000000" w:themeColor="text1"/>
          <w:sz w:val="28"/>
          <w:szCs w:val="28"/>
        </w:rPr>
      </w:pPr>
      <w:r>
        <w:rPr>
          <w:rFonts w:eastAsia="Calibri"/>
          <w:b/>
          <w:bCs/>
          <w:color w:val="000000" w:themeColor="text1"/>
          <w:sz w:val="28"/>
          <w:szCs w:val="28"/>
          <w:lang w:val="en-US"/>
        </w:rPr>
        <w:t>III</w:t>
      </w:r>
      <w:r>
        <w:rPr>
          <w:rFonts w:eastAsia="Calibri"/>
          <w:b/>
          <w:bCs/>
          <w:color w:val="000000" w:themeColor="text1"/>
          <w:sz w:val="28"/>
          <w:szCs w:val="28"/>
        </w:rPr>
        <w:t>. Бюджетная политика</w:t>
      </w:r>
    </w:p>
    <w:p w:rsidR="00C07CBB" w:rsidRDefault="00C07CBB" w:rsidP="00C07CBB">
      <w:pPr>
        <w:suppressAutoHyphens/>
        <w:autoSpaceDE w:val="0"/>
        <w:autoSpaceDN w:val="0"/>
        <w:adjustRightInd w:val="0"/>
        <w:jc w:val="center"/>
        <w:rPr>
          <w:rFonts w:eastAsiaTheme="minorEastAsia"/>
          <w:color w:val="000000" w:themeColor="text1"/>
          <w:sz w:val="28"/>
          <w:szCs w:val="28"/>
          <w:highlight w:val="yellow"/>
          <w:lang w:eastAsia="en-US"/>
        </w:rPr>
      </w:pPr>
    </w:p>
    <w:p w:rsidR="00C07CBB" w:rsidRDefault="00C07CBB" w:rsidP="00C07CBB">
      <w:pPr>
        <w:suppressAutoHyphens/>
        <w:jc w:val="center"/>
        <w:rPr>
          <w:color w:val="000000" w:themeColor="text1"/>
          <w:sz w:val="28"/>
          <w:szCs w:val="28"/>
        </w:rPr>
      </w:pPr>
      <w:r>
        <w:rPr>
          <w:color w:val="000000" w:themeColor="text1"/>
          <w:sz w:val="28"/>
          <w:szCs w:val="28"/>
        </w:rPr>
        <w:t>Итоги реализации бюджетной политики в 202</w:t>
      </w:r>
      <w:r w:rsidR="005D102C">
        <w:rPr>
          <w:color w:val="000000" w:themeColor="text1"/>
          <w:sz w:val="28"/>
          <w:szCs w:val="28"/>
        </w:rPr>
        <w:t>2</w:t>
      </w:r>
      <w:r>
        <w:rPr>
          <w:color w:val="000000" w:themeColor="text1"/>
          <w:sz w:val="28"/>
          <w:szCs w:val="28"/>
        </w:rPr>
        <w:t>–202</w:t>
      </w:r>
      <w:r w:rsidR="005D102C">
        <w:rPr>
          <w:color w:val="000000" w:themeColor="text1"/>
          <w:sz w:val="28"/>
          <w:szCs w:val="28"/>
        </w:rPr>
        <w:t>3</w:t>
      </w:r>
      <w:r>
        <w:rPr>
          <w:color w:val="000000" w:themeColor="text1"/>
          <w:sz w:val="28"/>
          <w:szCs w:val="28"/>
        </w:rPr>
        <w:t xml:space="preserve"> годах</w:t>
      </w:r>
    </w:p>
    <w:p w:rsidR="00C07CBB" w:rsidRDefault="00C07CBB" w:rsidP="00C07CBB">
      <w:pPr>
        <w:suppressAutoHyphens/>
        <w:jc w:val="center"/>
        <w:rPr>
          <w:color w:val="000000" w:themeColor="text1"/>
          <w:sz w:val="28"/>
          <w:szCs w:val="28"/>
        </w:rPr>
      </w:pPr>
    </w:p>
    <w:p w:rsidR="009E0F19" w:rsidRDefault="009E0F19" w:rsidP="009E0F19">
      <w:pPr>
        <w:suppressAutoHyphens/>
        <w:ind w:firstLine="709"/>
        <w:jc w:val="both"/>
        <w:rPr>
          <w:rFonts w:eastAsiaTheme="minorEastAsia"/>
          <w:sz w:val="28"/>
          <w:szCs w:val="28"/>
          <w:lang w:eastAsia="en-US"/>
        </w:rPr>
      </w:pPr>
      <w:r>
        <w:rPr>
          <w:rFonts w:eastAsiaTheme="minorEastAsia"/>
          <w:sz w:val="28"/>
          <w:szCs w:val="28"/>
          <w:lang w:eastAsia="en-US"/>
        </w:rPr>
        <w:t xml:space="preserve">Основной задачей бюджетной политики в 2022 году являлось своевременное реагирование на новые вызовы, а также достижение приоритетных целей социально-экономического развития и обеспечение сбалансированности в условиях: </w:t>
      </w:r>
    </w:p>
    <w:p w:rsidR="009E0F19" w:rsidRDefault="009E0F19" w:rsidP="009E0F19">
      <w:pPr>
        <w:suppressAutoHyphens/>
        <w:ind w:firstLine="709"/>
        <w:jc w:val="both"/>
        <w:rPr>
          <w:rFonts w:eastAsiaTheme="minorEastAsia"/>
          <w:sz w:val="28"/>
          <w:szCs w:val="28"/>
          <w:lang w:eastAsia="en-US"/>
        </w:rPr>
      </w:pPr>
      <w:r>
        <w:rPr>
          <w:rFonts w:eastAsiaTheme="minorEastAsia"/>
          <w:sz w:val="28"/>
          <w:szCs w:val="28"/>
          <w:lang w:eastAsia="en-US"/>
        </w:rPr>
        <w:t>обострения геополитической ситуации и продолжительности влияния антироссийских санкций на экономику;</w:t>
      </w:r>
    </w:p>
    <w:p w:rsidR="009E0F19" w:rsidRDefault="009E0F19" w:rsidP="009E0F19">
      <w:pPr>
        <w:suppressAutoHyphens/>
        <w:ind w:firstLine="709"/>
        <w:jc w:val="both"/>
        <w:rPr>
          <w:rFonts w:eastAsiaTheme="minorEastAsia"/>
          <w:sz w:val="28"/>
          <w:szCs w:val="28"/>
          <w:lang w:eastAsia="en-US"/>
        </w:rPr>
      </w:pPr>
      <w:r>
        <w:rPr>
          <w:rFonts w:eastAsiaTheme="minorEastAsia"/>
          <w:sz w:val="28"/>
          <w:szCs w:val="28"/>
          <w:lang w:eastAsia="en-US"/>
        </w:rPr>
        <w:t>усиления инфляционного давления;</w:t>
      </w:r>
    </w:p>
    <w:p w:rsidR="009E0F19" w:rsidRDefault="009E0F19" w:rsidP="009E0F19">
      <w:pPr>
        <w:suppressAutoHyphens/>
        <w:ind w:firstLine="709"/>
        <w:jc w:val="both"/>
        <w:rPr>
          <w:rFonts w:eastAsiaTheme="minorEastAsia"/>
          <w:sz w:val="28"/>
          <w:szCs w:val="28"/>
          <w:lang w:eastAsia="en-US"/>
        </w:rPr>
      </w:pPr>
      <w:r>
        <w:rPr>
          <w:rFonts w:eastAsiaTheme="minorEastAsia"/>
          <w:sz w:val="28"/>
          <w:szCs w:val="28"/>
          <w:lang w:eastAsia="en-US"/>
        </w:rPr>
        <w:t>возникновения новых расходных обязательств, финансовое обеспечение которых сложно прогнозируемо.</w:t>
      </w:r>
    </w:p>
    <w:p w:rsidR="009E0F19" w:rsidRDefault="009E0F19" w:rsidP="009E0F19">
      <w:pPr>
        <w:suppressAutoHyphens/>
        <w:ind w:firstLine="709"/>
        <w:jc w:val="both"/>
        <w:rPr>
          <w:rFonts w:eastAsiaTheme="minorEastAsia"/>
          <w:sz w:val="28"/>
          <w:szCs w:val="28"/>
          <w:lang w:eastAsia="en-US"/>
        </w:rPr>
      </w:pPr>
      <w:r>
        <w:rPr>
          <w:rFonts w:eastAsiaTheme="minorEastAsia"/>
          <w:sz w:val="28"/>
          <w:szCs w:val="28"/>
          <w:lang w:eastAsia="en-US"/>
        </w:rPr>
        <w:t>В 2023 году продолжается адаптация экономики к изменившимся условиям и к введенным санкциям, переход к новой модели устойчивого роста.</w:t>
      </w:r>
    </w:p>
    <w:p w:rsidR="003C7803" w:rsidRDefault="003C7803" w:rsidP="003C7803">
      <w:pPr>
        <w:suppressAutoHyphens/>
        <w:ind w:firstLine="709"/>
        <w:jc w:val="both"/>
        <w:rPr>
          <w:rFonts w:eastAsiaTheme="minorEastAsia"/>
          <w:sz w:val="28"/>
          <w:szCs w:val="28"/>
          <w:lang w:eastAsia="en-US"/>
        </w:rPr>
      </w:pPr>
      <w:r>
        <w:rPr>
          <w:rFonts w:eastAsiaTheme="minorEastAsia"/>
          <w:sz w:val="28"/>
          <w:szCs w:val="28"/>
          <w:lang w:eastAsia="en-US"/>
        </w:rPr>
        <w:t>Реализация комплекса мер, направленных на поддержку экономики и социальной сферы, а также на технологическое развитие формирует тенденцию позитивного характера.</w:t>
      </w:r>
    </w:p>
    <w:p w:rsidR="00C07CBB" w:rsidRDefault="00C07CBB" w:rsidP="00C07CBB">
      <w:pPr>
        <w:ind w:firstLine="709"/>
        <w:jc w:val="both"/>
        <w:rPr>
          <w:sz w:val="28"/>
          <w:szCs w:val="28"/>
        </w:rPr>
      </w:pPr>
      <w:r>
        <w:rPr>
          <w:sz w:val="28"/>
          <w:szCs w:val="28"/>
        </w:rPr>
        <w:t xml:space="preserve">1. Поддержка доходов населения. </w:t>
      </w:r>
    </w:p>
    <w:p w:rsidR="00766F94" w:rsidRPr="00037B21" w:rsidRDefault="00766F94" w:rsidP="00632F33">
      <w:pPr>
        <w:suppressAutoHyphens/>
        <w:ind w:firstLine="708"/>
        <w:jc w:val="both"/>
        <w:rPr>
          <w:rFonts w:eastAsiaTheme="minorEastAsia"/>
          <w:sz w:val="28"/>
          <w:szCs w:val="28"/>
          <w:lang w:eastAsia="en-US"/>
        </w:rPr>
      </w:pPr>
      <w:r>
        <w:rPr>
          <w:rFonts w:eastAsiaTheme="minorEastAsia"/>
          <w:sz w:val="28"/>
          <w:szCs w:val="28"/>
        </w:rPr>
        <w:t>1.1.</w:t>
      </w:r>
      <w:r w:rsidRPr="00766F94">
        <w:rPr>
          <w:rFonts w:eastAsiaTheme="minorEastAsia"/>
          <w:sz w:val="28"/>
          <w:szCs w:val="28"/>
        </w:rPr>
        <w:t>Ускорение в 2022 году темпов роста начисленной заработной платы</w:t>
      </w:r>
      <w:r>
        <w:rPr>
          <w:rFonts w:eastAsiaTheme="minorEastAsia"/>
          <w:sz w:val="28"/>
          <w:szCs w:val="28"/>
        </w:rPr>
        <w:t xml:space="preserve"> </w:t>
      </w:r>
      <w:r>
        <w:rPr>
          <w:rFonts w:eastAsiaTheme="minorEastAsia"/>
          <w:sz w:val="28"/>
          <w:szCs w:val="28"/>
          <w:lang w:eastAsia="en-US"/>
        </w:rPr>
        <w:t xml:space="preserve">в </w:t>
      </w:r>
      <w:r w:rsidRPr="00493D09">
        <w:rPr>
          <w:rFonts w:eastAsiaTheme="minorEastAsia"/>
          <w:sz w:val="28"/>
          <w:szCs w:val="28"/>
          <w:lang w:eastAsia="en-US"/>
        </w:rPr>
        <w:t>среднем по наемным работникам повлекло за собой дополнительную потребность в средствах на обеспечение контрольных соотношений оплаты труда "указных" категорий работников бюджетной сферы, что обеспечило темп роста среднегодовой заработной платы по таким категориям работников на уровне 112,0% к уровню 2021 года. В 2023 году средства запланированы исходя из планируемого темпа роста заработной платы – 111,0%.</w:t>
      </w:r>
      <w:r>
        <w:rPr>
          <w:rFonts w:eastAsiaTheme="minorEastAsia"/>
          <w:sz w:val="28"/>
          <w:szCs w:val="28"/>
          <w:lang w:eastAsia="en-US"/>
        </w:rPr>
        <w:t xml:space="preserve"> </w:t>
      </w:r>
      <w:r w:rsidRPr="00037B21">
        <w:rPr>
          <w:rFonts w:eastAsiaTheme="minorEastAsia"/>
          <w:sz w:val="28"/>
          <w:szCs w:val="28"/>
          <w:lang w:eastAsia="en-US"/>
        </w:rPr>
        <w:t xml:space="preserve">В условиях </w:t>
      </w:r>
      <w:r w:rsidRPr="00037B21">
        <w:rPr>
          <w:rFonts w:eastAsiaTheme="minorEastAsia"/>
          <w:sz w:val="28"/>
          <w:szCs w:val="28"/>
          <w:lang w:eastAsia="en-US"/>
        </w:rPr>
        <w:lastRenderedPageBreak/>
        <w:t xml:space="preserve">ускорения темпов инфляции в 2022 году для обеспечения повышения уровня реального содержания заработной платы работников муниципальных учреждений </w:t>
      </w:r>
      <w:proofErr w:type="spellStart"/>
      <w:r>
        <w:rPr>
          <w:rFonts w:eastAsiaTheme="minorEastAsia"/>
          <w:sz w:val="28"/>
          <w:szCs w:val="28"/>
          <w:lang w:eastAsia="en-US"/>
        </w:rPr>
        <w:t>Горбуновского</w:t>
      </w:r>
      <w:proofErr w:type="spellEnd"/>
      <w:r>
        <w:rPr>
          <w:rFonts w:eastAsiaTheme="minorEastAsia"/>
          <w:sz w:val="28"/>
          <w:szCs w:val="28"/>
          <w:lang w:eastAsia="en-US"/>
        </w:rPr>
        <w:t xml:space="preserve"> сельсовета </w:t>
      </w:r>
      <w:r w:rsidRPr="00037B21">
        <w:rPr>
          <w:rFonts w:eastAsiaTheme="minorEastAsia"/>
          <w:sz w:val="28"/>
          <w:szCs w:val="28"/>
          <w:lang w:eastAsia="en-US"/>
        </w:rPr>
        <w:t>Куйбышевского района Новосибирской области увеличены оклады (гарантированная часть заработной платы)</w:t>
      </w:r>
      <w:r>
        <w:rPr>
          <w:rFonts w:eastAsiaTheme="minorEastAsia"/>
          <w:sz w:val="28"/>
          <w:szCs w:val="28"/>
          <w:lang w:eastAsia="en-US"/>
        </w:rPr>
        <w:t xml:space="preserve"> и </w:t>
      </w:r>
      <w:r w:rsidRPr="00037B21">
        <w:rPr>
          <w:rFonts w:eastAsiaTheme="minorEastAsia"/>
          <w:sz w:val="28"/>
          <w:szCs w:val="28"/>
          <w:lang w:eastAsia="en-US"/>
        </w:rPr>
        <w:t>фонды оплаты труда всех категорий работников бюджетной сферы с 01 июля 2022 года на 10% и на 4,0% с 1 октября 2022 года.</w:t>
      </w:r>
    </w:p>
    <w:p w:rsidR="00446A61" w:rsidRDefault="00446A61" w:rsidP="00446A61">
      <w:pPr>
        <w:suppressAutoHyphens/>
        <w:ind w:firstLine="708"/>
        <w:jc w:val="both"/>
        <w:rPr>
          <w:rFonts w:eastAsiaTheme="minorEastAsia"/>
          <w:sz w:val="28"/>
          <w:szCs w:val="28"/>
          <w:lang w:eastAsia="en-US"/>
        </w:rPr>
      </w:pPr>
      <w:r>
        <w:rPr>
          <w:rFonts w:eastAsiaTheme="minorEastAsia"/>
          <w:sz w:val="28"/>
          <w:szCs w:val="28"/>
          <w:lang w:eastAsia="en-US"/>
        </w:rPr>
        <w:t>В 2023 году также планируется проведение двухэтапной индексации</w:t>
      </w:r>
      <w:r>
        <w:rPr>
          <w:rFonts w:eastAsiaTheme="minorEastAsia"/>
          <w:sz w:val="28"/>
          <w:szCs w:val="28"/>
          <w:lang w:eastAsia="en-US"/>
        </w:rPr>
        <w:t xml:space="preserve"> </w:t>
      </w:r>
      <w:r>
        <w:rPr>
          <w:rFonts w:eastAsiaTheme="minorEastAsia"/>
          <w:sz w:val="28"/>
          <w:szCs w:val="28"/>
          <w:lang w:eastAsia="en-US"/>
        </w:rPr>
        <w:t>фондов оплаты труда «неуказных» категорий работников бюджетной сферы с 1 августа и с 1 октября 2023 года.</w:t>
      </w:r>
    </w:p>
    <w:p w:rsidR="00446A61" w:rsidRDefault="00446A61" w:rsidP="00446A61">
      <w:pPr>
        <w:suppressAutoHyphens/>
        <w:jc w:val="both"/>
        <w:rPr>
          <w:rFonts w:eastAsiaTheme="minorEastAsia"/>
          <w:sz w:val="28"/>
          <w:szCs w:val="28"/>
          <w:lang w:eastAsia="en-US"/>
        </w:rPr>
      </w:pPr>
      <w:r>
        <w:rPr>
          <w:rFonts w:eastAsiaTheme="minorEastAsia"/>
          <w:sz w:val="28"/>
          <w:szCs w:val="28"/>
          <w:lang w:eastAsia="en-US"/>
        </w:rPr>
        <w:t>Эти решения – результат последовательного проведения политики опережающего роста заработных плат относительно увеличения стоимости жизни, направленные на повышение благосостояния и улучшение качества жизни граждан как ключевой задачи бюджетной политики.</w:t>
      </w:r>
    </w:p>
    <w:p w:rsidR="00C07CBB" w:rsidRDefault="00C07CBB" w:rsidP="00C07CBB">
      <w:pPr>
        <w:autoSpaceDE w:val="0"/>
        <w:autoSpaceDN w:val="0"/>
        <w:adjustRightInd w:val="0"/>
        <w:ind w:firstLine="709"/>
        <w:jc w:val="both"/>
        <w:rPr>
          <w:rFonts w:eastAsiaTheme="minorEastAsia"/>
          <w:sz w:val="28"/>
          <w:szCs w:val="28"/>
          <w:lang w:eastAsia="en-US"/>
        </w:rPr>
      </w:pPr>
      <w:r>
        <w:rPr>
          <w:sz w:val="28"/>
          <w:szCs w:val="28"/>
        </w:rPr>
        <w:t>2.Развитие управленческого функционала и эффективности бюджетных трат.</w:t>
      </w:r>
    </w:p>
    <w:p w:rsidR="00C07CBB" w:rsidRDefault="00E27B4A" w:rsidP="00C07CBB">
      <w:pPr>
        <w:suppressAutoHyphens/>
        <w:ind w:firstLine="709"/>
        <w:jc w:val="both"/>
        <w:rPr>
          <w:sz w:val="28"/>
          <w:szCs w:val="28"/>
        </w:rPr>
      </w:pPr>
      <w:r>
        <w:rPr>
          <w:sz w:val="28"/>
          <w:szCs w:val="28"/>
        </w:rPr>
        <w:t>2</w:t>
      </w:r>
      <w:r w:rsidR="00C07CBB">
        <w:rPr>
          <w:sz w:val="28"/>
          <w:szCs w:val="28"/>
        </w:rPr>
        <w:t>.1.В задачу любой управленческой структуры входит периодическая оценка существующей сети на предмет эффективности ее деятельности. Принятие оптимизационных решений и их реализация, безусловно, дает как управленческий, так и бюджетный эффекты и направлена, прежде всего, на создание дополнительного резерва для учреждений, и особенно сегодня, в</w:t>
      </w:r>
      <w:r w:rsidR="004A06B4">
        <w:rPr>
          <w:sz w:val="28"/>
          <w:szCs w:val="28"/>
        </w:rPr>
        <w:t xml:space="preserve"> </w:t>
      </w:r>
      <w:r w:rsidR="00C07CBB">
        <w:rPr>
          <w:sz w:val="28"/>
          <w:szCs w:val="28"/>
        </w:rPr>
        <w:t>условиях ограниченных бюджетных ресурсов, этот резерв будет наиболее необходим для обеспечения их жизнедеятельности.</w:t>
      </w:r>
    </w:p>
    <w:p w:rsidR="00C07CBB" w:rsidRDefault="00E27B4A" w:rsidP="00C07CBB">
      <w:pPr>
        <w:suppressAutoHyphens/>
        <w:ind w:firstLine="709"/>
        <w:jc w:val="both"/>
        <w:rPr>
          <w:sz w:val="28"/>
          <w:szCs w:val="28"/>
        </w:rPr>
      </w:pPr>
      <w:r>
        <w:rPr>
          <w:sz w:val="28"/>
          <w:szCs w:val="28"/>
        </w:rPr>
        <w:t>2</w:t>
      </w:r>
      <w:r w:rsidR="00C07CBB">
        <w:rPr>
          <w:sz w:val="28"/>
          <w:szCs w:val="28"/>
        </w:rPr>
        <w:t>.2.Новым инструментом, направленным на определение и сравнение различных вариантов экономии бюджетных средств, а также высвобождение недостаточно эффективно используемых ресурсов для их перенаправления на решение приоритетных задач являются обзоры бюджетных расходов. Это даст возможность выявить причины и направления неэффективного расходования бюджетных средств, возможности для оптимизации и повышения эффективности использования бюджетных ресурсов.</w:t>
      </w:r>
    </w:p>
    <w:p w:rsidR="00C07CBB" w:rsidRDefault="00E27B4A" w:rsidP="00C07CBB">
      <w:pPr>
        <w:autoSpaceDE w:val="0"/>
        <w:autoSpaceDN w:val="0"/>
        <w:adjustRightInd w:val="0"/>
        <w:ind w:firstLine="709"/>
        <w:jc w:val="both"/>
        <w:rPr>
          <w:sz w:val="28"/>
          <w:szCs w:val="28"/>
        </w:rPr>
      </w:pPr>
      <w:r>
        <w:rPr>
          <w:sz w:val="28"/>
          <w:szCs w:val="28"/>
        </w:rPr>
        <w:t>3</w:t>
      </w:r>
      <w:r w:rsidR="00C07CBB">
        <w:rPr>
          <w:sz w:val="28"/>
          <w:szCs w:val="28"/>
        </w:rPr>
        <w:t xml:space="preserve">.Единый портал бюджетной системы, как </w:t>
      </w:r>
      <w:proofErr w:type="spellStart"/>
      <w:r w:rsidR="00C07CBB">
        <w:rPr>
          <w:sz w:val="28"/>
          <w:szCs w:val="28"/>
        </w:rPr>
        <w:t>агрегатор</w:t>
      </w:r>
      <w:proofErr w:type="spellEnd"/>
      <w:r w:rsidR="00C07CBB">
        <w:rPr>
          <w:sz w:val="28"/>
          <w:szCs w:val="28"/>
        </w:rPr>
        <w:t xml:space="preserve"> информации о бюджете и бюджетном процессе.</w:t>
      </w:r>
    </w:p>
    <w:p w:rsidR="00C07CBB" w:rsidRDefault="00C07CBB" w:rsidP="00C07CBB">
      <w:pPr>
        <w:pStyle w:val="aa"/>
        <w:keepLines w:val="0"/>
        <w:spacing w:before="0" w:line="240" w:lineRule="auto"/>
        <w:ind w:firstLine="709"/>
        <w:contextualSpacing/>
        <w:jc w:val="both"/>
        <w:rPr>
          <w:rFonts w:ascii="Times New Roman" w:eastAsiaTheme="minorEastAsia" w:hAnsi="Times New Roman" w:cs="Times New Roman"/>
          <w:color w:val="auto"/>
          <w:sz w:val="28"/>
          <w:szCs w:val="28"/>
        </w:rPr>
      </w:pPr>
      <w:r>
        <w:rPr>
          <w:rFonts w:ascii="Times New Roman" w:eastAsiaTheme="minorEastAsia" w:hAnsi="Times New Roman" w:cs="Times New Roman"/>
          <w:color w:val="auto"/>
          <w:sz w:val="28"/>
          <w:szCs w:val="28"/>
        </w:rPr>
        <w:t xml:space="preserve">Задача по обеспечению открытости и прозрачности бюджетного процесса для жителей </w:t>
      </w:r>
      <w:r>
        <w:rPr>
          <w:rFonts w:ascii="Times New Roman" w:hAnsi="Times New Roman" w:cs="Times New Roman"/>
          <w:sz w:val="28"/>
          <w:szCs w:val="28"/>
        </w:rPr>
        <w:t xml:space="preserve">муниципального образования </w:t>
      </w:r>
      <w:r>
        <w:rPr>
          <w:rFonts w:ascii="Times New Roman" w:eastAsiaTheme="minorEastAsia" w:hAnsi="Times New Roman" w:cs="Times New Roman"/>
          <w:color w:val="auto"/>
          <w:sz w:val="28"/>
          <w:szCs w:val="28"/>
        </w:rPr>
        <w:t>актуальна уже несколько лет. Такие мероприятия, как запуск портала «Открытый бюджет», публикация брошюр «Бюджет для граждан» и размещение бюджетных данных на Едином портале бюджетной системы, призваны преодолеть недоверие населения к принимаем решениям и устранить недостаток информации о реальном состоянии финансов и трудностях выбора в условиях ограниченности ресурсов.</w:t>
      </w:r>
    </w:p>
    <w:p w:rsidR="00831A88" w:rsidRDefault="00831A88" w:rsidP="00C07CBB">
      <w:pPr>
        <w:suppressAutoHyphens/>
        <w:jc w:val="center"/>
        <w:rPr>
          <w:rFonts w:eastAsiaTheme="minorEastAsia"/>
          <w:color w:val="000000" w:themeColor="text1"/>
          <w:sz w:val="28"/>
          <w:szCs w:val="28"/>
        </w:rPr>
      </w:pPr>
    </w:p>
    <w:p w:rsidR="00C07CBB" w:rsidRDefault="00C07CBB" w:rsidP="00C07CBB">
      <w:pPr>
        <w:suppressAutoHyphens/>
        <w:jc w:val="center"/>
        <w:rPr>
          <w:color w:val="000000" w:themeColor="text1"/>
          <w:sz w:val="28"/>
          <w:szCs w:val="28"/>
        </w:rPr>
      </w:pPr>
      <w:r>
        <w:rPr>
          <w:color w:val="000000" w:themeColor="text1"/>
          <w:sz w:val="28"/>
          <w:szCs w:val="28"/>
        </w:rPr>
        <w:t>Направления бюджетной политики на 202</w:t>
      </w:r>
      <w:r w:rsidR="002C2550">
        <w:rPr>
          <w:color w:val="000000" w:themeColor="text1"/>
          <w:sz w:val="28"/>
          <w:szCs w:val="28"/>
        </w:rPr>
        <w:t>4</w:t>
      </w:r>
      <w:r>
        <w:rPr>
          <w:color w:val="000000" w:themeColor="text1"/>
          <w:sz w:val="28"/>
          <w:szCs w:val="28"/>
        </w:rPr>
        <w:t>–202</w:t>
      </w:r>
      <w:r w:rsidR="002C2550">
        <w:rPr>
          <w:color w:val="000000" w:themeColor="text1"/>
          <w:sz w:val="28"/>
          <w:szCs w:val="28"/>
        </w:rPr>
        <w:t>6</w:t>
      </w:r>
      <w:r>
        <w:rPr>
          <w:color w:val="000000" w:themeColor="text1"/>
          <w:sz w:val="28"/>
          <w:szCs w:val="28"/>
        </w:rPr>
        <w:t xml:space="preserve"> годы</w:t>
      </w:r>
    </w:p>
    <w:p w:rsidR="00C07CBB" w:rsidRDefault="00C07CBB" w:rsidP="00C07CBB">
      <w:pPr>
        <w:suppressAutoHyphens/>
        <w:jc w:val="center"/>
        <w:rPr>
          <w:color w:val="000000" w:themeColor="text1"/>
          <w:sz w:val="28"/>
          <w:szCs w:val="28"/>
        </w:rPr>
      </w:pPr>
    </w:p>
    <w:p w:rsidR="00C07CBB" w:rsidRDefault="00C07CBB" w:rsidP="00C07CBB">
      <w:pPr>
        <w:pStyle w:val="1"/>
        <w:shd w:val="clear" w:color="auto" w:fill="FFFFFF" w:themeFill="background1"/>
        <w:ind w:firstLine="709"/>
        <w:rPr>
          <w:color w:val="000000" w:themeColor="text1"/>
        </w:rPr>
      </w:pPr>
      <w:r>
        <w:rPr>
          <w:color w:val="000000" w:themeColor="text1"/>
        </w:rPr>
        <w:t>Быстроменяющаяся экономическая ситуация требует такой же динамичной адаптации бюджетного курса под новые вызовы и условия.</w:t>
      </w:r>
    </w:p>
    <w:p w:rsidR="00C07CBB" w:rsidRDefault="00C07CBB" w:rsidP="00C07CBB">
      <w:pPr>
        <w:pStyle w:val="ConsPlusNormal"/>
        <w:shd w:val="clear" w:color="auto" w:fill="FFFFFF" w:themeFill="background1"/>
        <w:ind w:firstLine="709"/>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shd w:val="clear" w:color="auto" w:fill="FFFFFF" w:themeFill="background1"/>
        </w:rPr>
        <w:t xml:space="preserve">В условиях сохраняющихся проблем, вызванных распространением </w:t>
      </w:r>
      <w:proofErr w:type="spellStart"/>
      <w:r>
        <w:rPr>
          <w:rFonts w:ascii="Times New Roman" w:hAnsi="Times New Roman" w:cs="Times New Roman"/>
          <w:bCs/>
          <w:color w:val="000000" w:themeColor="text1"/>
          <w:sz w:val="28"/>
          <w:szCs w:val="28"/>
          <w:shd w:val="clear" w:color="auto" w:fill="FFFFFF" w:themeFill="background1"/>
        </w:rPr>
        <w:lastRenderedPageBreak/>
        <w:t>коронавирусной</w:t>
      </w:r>
      <w:proofErr w:type="spellEnd"/>
      <w:r>
        <w:rPr>
          <w:rFonts w:ascii="Times New Roman" w:hAnsi="Times New Roman" w:cs="Times New Roman"/>
          <w:bCs/>
          <w:color w:val="000000" w:themeColor="text1"/>
          <w:sz w:val="28"/>
          <w:szCs w:val="28"/>
          <w:shd w:val="clear" w:color="auto" w:fill="FFFFFF" w:themeFill="background1"/>
        </w:rPr>
        <w:t xml:space="preserve"> инфекции, а также во избежание </w:t>
      </w:r>
      <w:r>
        <w:rPr>
          <w:rFonts w:ascii="Times New Roman" w:hAnsi="Times New Roman" w:cs="Times New Roman"/>
          <w:bCs/>
          <w:color w:val="000000" w:themeColor="text1"/>
          <w:sz w:val="28"/>
          <w:szCs w:val="28"/>
        </w:rPr>
        <w:t>рисков разбалансированности местного бюджета</w:t>
      </w:r>
      <w:r>
        <w:rPr>
          <w:rFonts w:ascii="Times New Roman" w:hAnsi="Times New Roman" w:cs="Times New Roman"/>
          <w:color w:val="000000" w:themeColor="text1"/>
          <w:sz w:val="28"/>
          <w:szCs w:val="28"/>
        </w:rPr>
        <w:t xml:space="preserve"> всем участникам бюджетного процесса при планировании расходов необходимо:</w:t>
      </w:r>
    </w:p>
    <w:p w:rsidR="00C07CBB" w:rsidRDefault="00C07CBB" w:rsidP="00C07CBB">
      <w:pPr>
        <w:shd w:val="clear" w:color="auto" w:fill="FFFFFF" w:themeFill="background1"/>
        <w:suppressAutoHyphens/>
        <w:ind w:firstLine="709"/>
        <w:jc w:val="both"/>
        <w:rPr>
          <w:color w:val="000000" w:themeColor="text1"/>
          <w:sz w:val="28"/>
          <w:szCs w:val="28"/>
        </w:rPr>
      </w:pPr>
      <w:r>
        <w:rPr>
          <w:color w:val="000000" w:themeColor="text1"/>
          <w:sz w:val="28"/>
          <w:szCs w:val="28"/>
        </w:rPr>
        <w:t>сконцентрировать бюджетные и управленческие ресурсы на экономических и социальных направлениях, способствующих достижению показателей национальных и муниципальных проектов;</w:t>
      </w:r>
    </w:p>
    <w:p w:rsidR="00C07CBB" w:rsidRDefault="00C07CBB" w:rsidP="00C07CBB">
      <w:pPr>
        <w:shd w:val="clear" w:color="auto" w:fill="FFFFFF" w:themeFill="background1"/>
        <w:suppressAutoHyphens/>
        <w:ind w:firstLine="709"/>
        <w:jc w:val="both"/>
        <w:rPr>
          <w:color w:val="000000" w:themeColor="text1"/>
          <w:sz w:val="28"/>
          <w:szCs w:val="28"/>
        </w:rPr>
      </w:pPr>
      <w:r>
        <w:rPr>
          <w:color w:val="000000" w:themeColor="text1"/>
          <w:sz w:val="28"/>
          <w:szCs w:val="28"/>
        </w:rPr>
        <w:t xml:space="preserve">отдавать приоритет тем расходным обязательствам, которые могут быть обеспечены финансовой поддержкой со стороны федерального центра и источника </w:t>
      </w:r>
      <w:proofErr w:type="spellStart"/>
      <w:r>
        <w:rPr>
          <w:color w:val="000000" w:themeColor="text1"/>
          <w:sz w:val="28"/>
          <w:szCs w:val="28"/>
        </w:rPr>
        <w:t>софинансирования</w:t>
      </w:r>
      <w:proofErr w:type="spellEnd"/>
      <w:r>
        <w:rPr>
          <w:color w:val="000000" w:themeColor="text1"/>
          <w:sz w:val="28"/>
          <w:szCs w:val="28"/>
        </w:rPr>
        <w:t xml:space="preserve"> внутри действующих бюджетных обязательств;</w:t>
      </w:r>
    </w:p>
    <w:p w:rsidR="00C07CBB" w:rsidRDefault="00C07CBB" w:rsidP="00C07CBB">
      <w:pPr>
        <w:shd w:val="clear" w:color="auto" w:fill="FFFFFF" w:themeFill="background1"/>
        <w:suppressAutoHyphens/>
        <w:ind w:firstLine="709"/>
        <w:jc w:val="both"/>
        <w:rPr>
          <w:color w:val="000000" w:themeColor="text1"/>
          <w:sz w:val="28"/>
          <w:szCs w:val="28"/>
        </w:rPr>
      </w:pPr>
      <w:r>
        <w:rPr>
          <w:color w:val="000000" w:themeColor="text1"/>
          <w:sz w:val="28"/>
          <w:szCs w:val="28"/>
        </w:rPr>
        <w:t>исключить мероприятия с низкой эффективностью.</w:t>
      </w:r>
    </w:p>
    <w:p w:rsidR="00C07CBB" w:rsidRDefault="00C07CBB" w:rsidP="00C07CBB">
      <w:pPr>
        <w:shd w:val="clear" w:color="auto" w:fill="FFFFFF" w:themeFill="background1"/>
        <w:suppressAutoHyphens/>
        <w:ind w:firstLine="709"/>
        <w:jc w:val="both"/>
        <w:rPr>
          <w:color w:val="000000" w:themeColor="text1"/>
          <w:sz w:val="28"/>
          <w:szCs w:val="28"/>
        </w:rPr>
      </w:pPr>
      <w:r>
        <w:rPr>
          <w:color w:val="000000" w:themeColor="text1"/>
          <w:sz w:val="28"/>
          <w:szCs w:val="28"/>
        </w:rPr>
        <w:t>Особое внимание уделить следующим направлениям:</w:t>
      </w:r>
    </w:p>
    <w:p w:rsidR="00C07CBB" w:rsidRDefault="00C07CBB" w:rsidP="00C07CBB">
      <w:pPr>
        <w:shd w:val="clear" w:color="auto" w:fill="FFFFFF" w:themeFill="background1"/>
        <w:suppressAutoHyphens/>
        <w:ind w:firstLine="709"/>
        <w:jc w:val="both"/>
        <w:rPr>
          <w:sz w:val="28"/>
          <w:szCs w:val="28"/>
        </w:rPr>
      </w:pPr>
      <w:r>
        <w:rPr>
          <w:sz w:val="28"/>
          <w:szCs w:val="28"/>
        </w:rPr>
        <w:t>1. В социальной сфере.</w:t>
      </w:r>
    </w:p>
    <w:p w:rsidR="00C07CBB" w:rsidRDefault="00C07CBB" w:rsidP="00C07CBB">
      <w:pPr>
        <w:suppressAutoHyphens/>
        <w:ind w:firstLine="709"/>
        <w:jc w:val="both"/>
        <w:rPr>
          <w:sz w:val="28"/>
          <w:szCs w:val="28"/>
        </w:rPr>
      </w:pPr>
      <w:r>
        <w:rPr>
          <w:sz w:val="28"/>
          <w:szCs w:val="28"/>
        </w:rPr>
        <w:t>1.1.</w:t>
      </w:r>
      <w:r>
        <w:rPr>
          <w:sz w:val="28"/>
          <w:szCs w:val="28"/>
          <w:lang w:val="en-US"/>
        </w:rPr>
        <w:t> </w:t>
      </w:r>
      <w:r>
        <w:rPr>
          <w:sz w:val="28"/>
          <w:szCs w:val="28"/>
        </w:rPr>
        <w:t>Сохранение уровня доходов населения возможно обеспечить через соблюдение следующих условий при планировании бюджетных ассигнований:</w:t>
      </w:r>
    </w:p>
    <w:p w:rsidR="00C07CBB" w:rsidRDefault="00C07CBB" w:rsidP="00C07CBB">
      <w:pPr>
        <w:suppressAutoHyphens/>
        <w:ind w:firstLine="709"/>
        <w:jc w:val="both"/>
        <w:rPr>
          <w:sz w:val="28"/>
          <w:szCs w:val="28"/>
        </w:rPr>
      </w:pPr>
      <w:r>
        <w:rPr>
          <w:sz w:val="28"/>
          <w:szCs w:val="28"/>
        </w:rPr>
        <w:t>сохранение достигнутого соотношения между уровнем оплаты труда отдельных категорий работников бюджетной сферы и уровнем средней заработной платы «наемных работников» с учетом численности всех работников, включая совместителей. Для этого продолжит действие особый порядок использования бюджетных средств, который будет предусматривать резервирование дополнительной потребности на данные цели в полном объеме на  четвертый квартал текущего финансового года. Предоставление зарезервированных средств будет осуществляться по мере необходимости доведения средней заработной платы фактически работающим до уровня прогнозного значения среднемесячного дохода от трудовой деятельности только после его уточнения;</w:t>
      </w:r>
    </w:p>
    <w:p w:rsidR="00C07CBB" w:rsidRDefault="00C07CBB" w:rsidP="00C07CBB">
      <w:pPr>
        <w:suppressAutoHyphens/>
        <w:ind w:firstLine="709"/>
        <w:jc w:val="both"/>
        <w:rPr>
          <w:sz w:val="28"/>
          <w:szCs w:val="28"/>
        </w:rPr>
      </w:pPr>
      <w:r>
        <w:rPr>
          <w:sz w:val="28"/>
          <w:szCs w:val="28"/>
        </w:rPr>
        <w:t>повышение минимального размера оплаты труда не ниже величины прожиточного минимума трудоспособного населения в целом по Российской Федерации на очередной год и не ниже минимального размера оплаты труда, установленного на текущий год;</w:t>
      </w:r>
    </w:p>
    <w:p w:rsidR="00C07CBB" w:rsidRDefault="00C07CBB" w:rsidP="00C07CBB">
      <w:pPr>
        <w:autoSpaceDE w:val="0"/>
        <w:autoSpaceDN w:val="0"/>
        <w:ind w:firstLine="709"/>
        <w:jc w:val="both"/>
        <w:rPr>
          <w:sz w:val="28"/>
          <w:szCs w:val="28"/>
        </w:rPr>
      </w:pPr>
      <w:r>
        <w:rPr>
          <w:sz w:val="28"/>
          <w:szCs w:val="28"/>
        </w:rPr>
        <w:t>индексация оплаты труда отдельных категорий работников бюджетной сферы, поименованных в Указах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от 28.12.2012 № 1688 «О некоторых мерах по реализации государственной политики в сфере защиты детей-сирот и детей, оставшихся без попечения родителей», в соответствии с прогнозным уровнем инфляции.</w:t>
      </w:r>
    </w:p>
    <w:p w:rsidR="00C07CBB" w:rsidRDefault="00C07CBB" w:rsidP="00C07CBB">
      <w:pPr>
        <w:suppressAutoHyphens/>
        <w:ind w:firstLine="709"/>
        <w:jc w:val="both"/>
        <w:rPr>
          <w:color w:val="000000" w:themeColor="text1"/>
          <w:sz w:val="28"/>
          <w:szCs w:val="28"/>
        </w:rPr>
      </w:pPr>
      <w:r>
        <w:rPr>
          <w:color w:val="000000" w:themeColor="text1"/>
          <w:sz w:val="28"/>
          <w:szCs w:val="28"/>
        </w:rPr>
        <w:t>2.В реальном секторе экономики.</w:t>
      </w:r>
    </w:p>
    <w:p w:rsidR="00C07CBB" w:rsidRDefault="00C07CBB" w:rsidP="00C07CBB">
      <w:pPr>
        <w:suppressAutoHyphens/>
        <w:ind w:firstLine="709"/>
        <w:jc w:val="both"/>
        <w:rPr>
          <w:color w:val="000000" w:themeColor="text1"/>
          <w:sz w:val="28"/>
          <w:szCs w:val="28"/>
        </w:rPr>
      </w:pPr>
      <w:r>
        <w:rPr>
          <w:color w:val="000000" w:themeColor="text1"/>
          <w:sz w:val="28"/>
          <w:szCs w:val="28"/>
        </w:rPr>
        <w:t xml:space="preserve">2.1.Учитывая поступательное развитие отрасли сельского хозяйства, целесообразно сохранить преемственность тех целей и задач, которые ставились перед аграрным сектором в предыдущий период. </w:t>
      </w:r>
    </w:p>
    <w:p w:rsidR="00C07CBB" w:rsidRDefault="00C07CBB" w:rsidP="00C07CBB">
      <w:pPr>
        <w:suppressAutoHyphens/>
        <w:ind w:firstLine="709"/>
        <w:jc w:val="both"/>
        <w:rPr>
          <w:color w:val="000000" w:themeColor="text1"/>
          <w:sz w:val="28"/>
          <w:szCs w:val="28"/>
          <w:highlight w:val="yellow"/>
        </w:rPr>
      </w:pPr>
      <w:r>
        <w:rPr>
          <w:color w:val="000000" w:themeColor="text1"/>
          <w:sz w:val="28"/>
          <w:szCs w:val="28"/>
        </w:rPr>
        <w:t>3.В сфере межбюджетных отношений.</w:t>
      </w:r>
    </w:p>
    <w:p w:rsidR="00C07CBB" w:rsidRDefault="00C07CBB" w:rsidP="00C07CBB">
      <w:pPr>
        <w:shd w:val="clear" w:color="auto" w:fill="FFFFFF" w:themeFill="background1"/>
        <w:suppressAutoHyphens/>
        <w:ind w:firstLine="709"/>
        <w:jc w:val="both"/>
        <w:rPr>
          <w:color w:val="000000" w:themeColor="text1"/>
          <w:sz w:val="28"/>
          <w:szCs w:val="28"/>
        </w:rPr>
      </w:pPr>
      <w:r>
        <w:rPr>
          <w:color w:val="000000" w:themeColor="text1"/>
          <w:sz w:val="28"/>
          <w:szCs w:val="28"/>
        </w:rPr>
        <w:t xml:space="preserve">Главной задачей межбюджетной политики в </w:t>
      </w:r>
      <w:r>
        <w:rPr>
          <w:sz w:val="28"/>
          <w:szCs w:val="28"/>
        </w:rPr>
        <w:t xml:space="preserve">муниципального образования </w:t>
      </w:r>
      <w:r>
        <w:rPr>
          <w:color w:val="000000" w:themeColor="text1"/>
          <w:sz w:val="28"/>
          <w:szCs w:val="28"/>
        </w:rPr>
        <w:t xml:space="preserve">остается гарантированное финансовое обеспечение </w:t>
      </w:r>
      <w:r>
        <w:rPr>
          <w:color w:val="000000" w:themeColor="text1"/>
          <w:sz w:val="28"/>
          <w:szCs w:val="28"/>
        </w:rPr>
        <w:lastRenderedPageBreak/>
        <w:t>«приоритетных» расходов, а также «</w:t>
      </w:r>
      <w:proofErr w:type="spellStart"/>
      <w:r>
        <w:rPr>
          <w:color w:val="000000" w:themeColor="text1"/>
          <w:sz w:val="28"/>
          <w:szCs w:val="28"/>
        </w:rPr>
        <w:t>неснижение</w:t>
      </w:r>
      <w:proofErr w:type="spellEnd"/>
      <w:r>
        <w:rPr>
          <w:color w:val="000000" w:themeColor="text1"/>
          <w:sz w:val="28"/>
          <w:szCs w:val="28"/>
        </w:rPr>
        <w:t>» финансовых ресурсов местных бюджетов.</w:t>
      </w:r>
    </w:p>
    <w:p w:rsidR="00C07CBB" w:rsidRDefault="00C07CBB" w:rsidP="00C07CBB">
      <w:pPr>
        <w:shd w:val="clear" w:color="auto" w:fill="FFFFFF" w:themeFill="background1"/>
        <w:suppressAutoHyphens/>
        <w:ind w:firstLine="709"/>
        <w:jc w:val="both"/>
        <w:rPr>
          <w:color w:val="000000" w:themeColor="text1"/>
          <w:sz w:val="28"/>
          <w:szCs w:val="28"/>
        </w:rPr>
      </w:pPr>
      <w:r>
        <w:rPr>
          <w:color w:val="000000" w:themeColor="text1"/>
          <w:sz w:val="28"/>
          <w:szCs w:val="28"/>
        </w:rPr>
        <w:t>4. Повышение эффективности бюджетных расходов.</w:t>
      </w:r>
    </w:p>
    <w:p w:rsidR="00C07CBB" w:rsidRDefault="00C07CBB" w:rsidP="00C07CBB">
      <w:pPr>
        <w:shd w:val="clear" w:color="auto" w:fill="FFFFFF" w:themeFill="background1"/>
        <w:suppressAutoHyphens/>
        <w:ind w:firstLine="709"/>
        <w:jc w:val="both"/>
        <w:rPr>
          <w:sz w:val="28"/>
          <w:szCs w:val="28"/>
        </w:rPr>
      </w:pPr>
      <w:r>
        <w:rPr>
          <w:color w:val="000000" w:themeColor="text1"/>
          <w:sz w:val="28"/>
          <w:szCs w:val="28"/>
        </w:rPr>
        <w:t>4.1.</w:t>
      </w:r>
      <w:r>
        <w:rPr>
          <w:sz w:val="28"/>
          <w:szCs w:val="28"/>
        </w:rPr>
        <w:t>Правительством Новосибирской области установлен финансовый норматив, устанавливающий предельный объем средств на содержание местных администраций, необходимо обеспечить его соблюдение.</w:t>
      </w:r>
    </w:p>
    <w:p w:rsidR="00C07CBB" w:rsidRDefault="00C07CBB" w:rsidP="00C07CBB">
      <w:pPr>
        <w:ind w:firstLine="709"/>
        <w:jc w:val="both"/>
        <w:rPr>
          <w:bCs/>
          <w:iCs/>
          <w:sz w:val="28"/>
          <w:szCs w:val="28"/>
        </w:rPr>
      </w:pPr>
      <w:r>
        <w:rPr>
          <w:sz w:val="28"/>
          <w:szCs w:val="28"/>
        </w:rPr>
        <w:t>Важной задачей является сохранение пропорций в уровнях заработной платы служащих органов местного самоуправления, работников бюджетной сферы.</w:t>
      </w:r>
    </w:p>
    <w:p w:rsidR="0038227C" w:rsidRDefault="0038227C" w:rsidP="003C24CD">
      <w:pPr>
        <w:rPr>
          <w:sz w:val="28"/>
          <w:szCs w:val="28"/>
        </w:rPr>
      </w:pPr>
    </w:p>
    <w:p w:rsidR="007313C0" w:rsidRDefault="007313C0" w:rsidP="003C24CD">
      <w:pPr>
        <w:rPr>
          <w:sz w:val="28"/>
          <w:szCs w:val="28"/>
        </w:rPr>
      </w:pPr>
    </w:p>
    <w:p w:rsidR="007313C0" w:rsidRDefault="007313C0" w:rsidP="003C24CD">
      <w:pPr>
        <w:rPr>
          <w:sz w:val="28"/>
          <w:szCs w:val="28"/>
        </w:rPr>
      </w:pPr>
    </w:p>
    <w:p w:rsidR="007313C0" w:rsidRDefault="007313C0" w:rsidP="003C24CD">
      <w:pPr>
        <w:rPr>
          <w:sz w:val="28"/>
          <w:szCs w:val="28"/>
        </w:rPr>
      </w:pPr>
    </w:p>
    <w:p w:rsidR="007313C0" w:rsidRDefault="007313C0" w:rsidP="003C24CD">
      <w:pPr>
        <w:rPr>
          <w:sz w:val="28"/>
          <w:szCs w:val="28"/>
        </w:rPr>
      </w:pPr>
    </w:p>
    <w:p w:rsidR="007313C0" w:rsidRDefault="007313C0" w:rsidP="003C24CD">
      <w:pPr>
        <w:rPr>
          <w:sz w:val="28"/>
          <w:szCs w:val="28"/>
        </w:rPr>
      </w:pPr>
    </w:p>
    <w:p w:rsidR="007313C0" w:rsidRDefault="007313C0" w:rsidP="003C24CD">
      <w:pPr>
        <w:rPr>
          <w:sz w:val="28"/>
          <w:szCs w:val="28"/>
        </w:rPr>
      </w:pPr>
    </w:p>
    <w:p w:rsidR="007313C0" w:rsidRDefault="007313C0" w:rsidP="003C24CD">
      <w:pPr>
        <w:rPr>
          <w:sz w:val="28"/>
          <w:szCs w:val="28"/>
        </w:rPr>
      </w:pPr>
    </w:p>
    <w:p w:rsidR="007313C0" w:rsidRDefault="007313C0" w:rsidP="003C24CD">
      <w:pPr>
        <w:rPr>
          <w:sz w:val="28"/>
          <w:szCs w:val="28"/>
        </w:rPr>
      </w:pPr>
    </w:p>
    <w:p w:rsidR="007313C0" w:rsidRDefault="007313C0" w:rsidP="003C24CD">
      <w:pPr>
        <w:rPr>
          <w:sz w:val="28"/>
          <w:szCs w:val="28"/>
        </w:rPr>
      </w:pPr>
    </w:p>
    <w:p w:rsidR="007313C0" w:rsidRDefault="007313C0" w:rsidP="003C24CD">
      <w:pPr>
        <w:rPr>
          <w:sz w:val="28"/>
          <w:szCs w:val="28"/>
        </w:rPr>
      </w:pPr>
    </w:p>
    <w:p w:rsidR="007313C0" w:rsidRDefault="007313C0" w:rsidP="003C24CD">
      <w:pPr>
        <w:rPr>
          <w:sz w:val="28"/>
          <w:szCs w:val="28"/>
        </w:rPr>
      </w:pPr>
    </w:p>
    <w:p w:rsidR="007313C0" w:rsidRDefault="007313C0" w:rsidP="003C24CD">
      <w:pPr>
        <w:rPr>
          <w:sz w:val="28"/>
          <w:szCs w:val="28"/>
        </w:rPr>
      </w:pPr>
    </w:p>
    <w:p w:rsidR="007313C0" w:rsidRDefault="007313C0" w:rsidP="003C24CD">
      <w:pPr>
        <w:rPr>
          <w:sz w:val="28"/>
          <w:szCs w:val="28"/>
        </w:rPr>
      </w:pPr>
    </w:p>
    <w:p w:rsidR="007313C0" w:rsidRDefault="007313C0" w:rsidP="003C24CD">
      <w:pPr>
        <w:rPr>
          <w:sz w:val="28"/>
          <w:szCs w:val="28"/>
        </w:rPr>
      </w:pPr>
    </w:p>
    <w:p w:rsidR="007313C0" w:rsidRDefault="007313C0" w:rsidP="003C24CD">
      <w:pPr>
        <w:rPr>
          <w:sz w:val="28"/>
          <w:szCs w:val="28"/>
        </w:rPr>
      </w:pPr>
    </w:p>
    <w:p w:rsidR="007313C0" w:rsidRDefault="007313C0" w:rsidP="003C24CD">
      <w:pPr>
        <w:rPr>
          <w:sz w:val="28"/>
          <w:szCs w:val="28"/>
        </w:rPr>
      </w:pPr>
    </w:p>
    <w:p w:rsidR="007313C0" w:rsidRDefault="007313C0" w:rsidP="003C24CD">
      <w:pPr>
        <w:rPr>
          <w:sz w:val="28"/>
          <w:szCs w:val="28"/>
        </w:rPr>
      </w:pPr>
    </w:p>
    <w:p w:rsidR="007313C0" w:rsidRDefault="007313C0" w:rsidP="003C24CD">
      <w:pPr>
        <w:rPr>
          <w:sz w:val="28"/>
          <w:szCs w:val="28"/>
        </w:rPr>
      </w:pPr>
    </w:p>
    <w:p w:rsidR="007313C0" w:rsidRDefault="007313C0" w:rsidP="003C24CD">
      <w:pPr>
        <w:rPr>
          <w:sz w:val="28"/>
          <w:szCs w:val="28"/>
        </w:rPr>
      </w:pPr>
    </w:p>
    <w:p w:rsidR="007313C0" w:rsidRDefault="007313C0" w:rsidP="003C24CD">
      <w:pPr>
        <w:rPr>
          <w:sz w:val="28"/>
          <w:szCs w:val="28"/>
        </w:rPr>
      </w:pPr>
    </w:p>
    <w:p w:rsidR="007313C0" w:rsidRDefault="007313C0" w:rsidP="003C24CD">
      <w:pPr>
        <w:rPr>
          <w:sz w:val="28"/>
          <w:szCs w:val="28"/>
        </w:rPr>
      </w:pPr>
    </w:p>
    <w:p w:rsidR="007313C0" w:rsidRDefault="007313C0" w:rsidP="003C24CD">
      <w:pPr>
        <w:rPr>
          <w:sz w:val="28"/>
          <w:szCs w:val="28"/>
        </w:rPr>
      </w:pPr>
    </w:p>
    <w:p w:rsidR="00B35F8F" w:rsidRDefault="00B35F8F" w:rsidP="007313C0">
      <w:pPr>
        <w:pStyle w:val="1"/>
        <w:ind w:left="5954" w:firstLine="0"/>
        <w:jc w:val="right"/>
      </w:pPr>
    </w:p>
    <w:p w:rsidR="00B35F8F" w:rsidRDefault="00B35F8F" w:rsidP="007313C0">
      <w:pPr>
        <w:pStyle w:val="1"/>
        <w:ind w:left="5954" w:firstLine="0"/>
        <w:jc w:val="right"/>
      </w:pPr>
    </w:p>
    <w:p w:rsidR="00B35F8F" w:rsidRDefault="00B35F8F" w:rsidP="007313C0">
      <w:pPr>
        <w:pStyle w:val="1"/>
        <w:ind w:left="5954" w:firstLine="0"/>
        <w:jc w:val="right"/>
      </w:pPr>
    </w:p>
    <w:p w:rsidR="00B35F8F" w:rsidRDefault="00B35F8F" w:rsidP="007313C0">
      <w:pPr>
        <w:pStyle w:val="1"/>
        <w:ind w:left="5954" w:firstLine="0"/>
        <w:jc w:val="right"/>
      </w:pPr>
    </w:p>
    <w:p w:rsidR="00B35F8F" w:rsidRDefault="00B35F8F" w:rsidP="007313C0">
      <w:pPr>
        <w:pStyle w:val="1"/>
        <w:ind w:left="5954" w:firstLine="0"/>
        <w:jc w:val="right"/>
      </w:pPr>
    </w:p>
    <w:p w:rsidR="00B35F8F" w:rsidRDefault="00B35F8F" w:rsidP="007313C0">
      <w:pPr>
        <w:pStyle w:val="1"/>
        <w:ind w:left="5954" w:firstLine="0"/>
        <w:jc w:val="right"/>
      </w:pPr>
    </w:p>
    <w:p w:rsidR="005F0D67" w:rsidRDefault="005F0D67" w:rsidP="007313C0">
      <w:pPr>
        <w:pStyle w:val="1"/>
        <w:ind w:left="5954" w:firstLine="0"/>
        <w:jc w:val="right"/>
      </w:pPr>
    </w:p>
    <w:p w:rsidR="005F0D67" w:rsidRDefault="005F0D67" w:rsidP="007313C0">
      <w:pPr>
        <w:pStyle w:val="1"/>
        <w:ind w:left="5954" w:firstLine="0"/>
        <w:jc w:val="right"/>
      </w:pPr>
    </w:p>
    <w:p w:rsidR="005F0D67" w:rsidRDefault="005F0D67" w:rsidP="007313C0">
      <w:pPr>
        <w:pStyle w:val="1"/>
        <w:ind w:left="5954" w:firstLine="0"/>
        <w:jc w:val="right"/>
      </w:pPr>
    </w:p>
    <w:p w:rsidR="005F0D67" w:rsidRDefault="005F0D67" w:rsidP="007313C0">
      <w:pPr>
        <w:pStyle w:val="1"/>
        <w:ind w:left="5954" w:firstLine="0"/>
        <w:jc w:val="right"/>
      </w:pPr>
    </w:p>
    <w:p w:rsidR="005F0D67" w:rsidRDefault="005F0D67" w:rsidP="007313C0">
      <w:pPr>
        <w:pStyle w:val="1"/>
        <w:ind w:left="5954" w:firstLine="0"/>
        <w:jc w:val="right"/>
      </w:pPr>
    </w:p>
    <w:p w:rsidR="005F0D67" w:rsidRDefault="005F0D67" w:rsidP="007313C0">
      <w:pPr>
        <w:pStyle w:val="1"/>
        <w:ind w:left="5954" w:firstLine="0"/>
        <w:jc w:val="right"/>
      </w:pPr>
    </w:p>
    <w:p w:rsidR="007313C0" w:rsidRPr="00150EA9" w:rsidRDefault="007313C0" w:rsidP="007313C0">
      <w:pPr>
        <w:pStyle w:val="1"/>
        <w:ind w:left="5954" w:firstLine="0"/>
        <w:jc w:val="right"/>
      </w:pPr>
      <w:r w:rsidRPr="00150EA9">
        <w:lastRenderedPageBreak/>
        <w:t>УТВЕРЖДЕНЫ</w:t>
      </w:r>
    </w:p>
    <w:p w:rsidR="007313C0" w:rsidRDefault="007313C0" w:rsidP="007313C0">
      <w:pPr>
        <w:jc w:val="right"/>
      </w:pPr>
      <w:r>
        <w:t>р</w:t>
      </w:r>
      <w:r w:rsidRPr="00150EA9">
        <w:t>аспоряжением</w:t>
      </w:r>
      <w:r>
        <w:t xml:space="preserve"> администрации </w:t>
      </w:r>
    </w:p>
    <w:p w:rsidR="007313C0" w:rsidRDefault="007313C0" w:rsidP="007313C0">
      <w:pPr>
        <w:widowControl w:val="0"/>
        <w:ind w:left="1080" w:hanging="1080"/>
        <w:jc w:val="right"/>
      </w:pPr>
      <w:r>
        <w:tab/>
      </w:r>
      <w:r>
        <w:tab/>
      </w:r>
      <w:r>
        <w:tab/>
      </w:r>
      <w:r>
        <w:tab/>
      </w:r>
      <w:r>
        <w:tab/>
      </w:r>
      <w:r>
        <w:tab/>
      </w:r>
      <w:r>
        <w:tab/>
      </w:r>
      <w:r>
        <w:tab/>
      </w:r>
      <w:r>
        <w:tab/>
      </w:r>
      <w:proofErr w:type="spellStart"/>
      <w:r>
        <w:t>Горбуновского</w:t>
      </w:r>
      <w:proofErr w:type="spellEnd"/>
      <w:r>
        <w:t xml:space="preserve"> сельсовета</w:t>
      </w:r>
    </w:p>
    <w:p w:rsidR="007313C0" w:rsidRDefault="007313C0" w:rsidP="007313C0">
      <w:pPr>
        <w:widowControl w:val="0"/>
        <w:ind w:left="1080" w:hanging="1080"/>
        <w:jc w:val="right"/>
      </w:pPr>
      <w:r>
        <w:tab/>
      </w:r>
      <w:r>
        <w:tab/>
      </w:r>
      <w:r>
        <w:tab/>
      </w:r>
      <w:r>
        <w:tab/>
      </w:r>
      <w:r>
        <w:tab/>
      </w:r>
      <w:r>
        <w:tab/>
      </w:r>
      <w:r>
        <w:tab/>
      </w:r>
      <w:r>
        <w:tab/>
      </w:r>
      <w:r>
        <w:tab/>
        <w:t>Куйбышевского района</w:t>
      </w:r>
    </w:p>
    <w:p w:rsidR="007313C0" w:rsidRDefault="007313C0" w:rsidP="007313C0">
      <w:pPr>
        <w:widowControl w:val="0"/>
        <w:ind w:left="1080" w:hanging="1080"/>
        <w:jc w:val="right"/>
      </w:pPr>
      <w:r>
        <w:tab/>
      </w:r>
      <w:r>
        <w:tab/>
      </w:r>
      <w:r>
        <w:tab/>
      </w:r>
      <w:r>
        <w:tab/>
      </w:r>
      <w:r>
        <w:tab/>
      </w:r>
      <w:r>
        <w:tab/>
      </w:r>
      <w:r>
        <w:tab/>
      </w:r>
      <w:r>
        <w:tab/>
      </w:r>
      <w:r>
        <w:tab/>
        <w:t>Новосибирской области</w:t>
      </w:r>
    </w:p>
    <w:p w:rsidR="00154C0C" w:rsidRPr="00197DC6" w:rsidRDefault="00154C0C" w:rsidP="00154C0C">
      <w:pPr>
        <w:widowControl w:val="0"/>
        <w:ind w:left="1080" w:hanging="1080"/>
        <w:jc w:val="right"/>
      </w:pPr>
      <w:r>
        <w:t xml:space="preserve">от </w:t>
      </w:r>
      <w:r w:rsidR="00C757DD">
        <w:t>03.11.2023</w:t>
      </w:r>
      <w:r>
        <w:t xml:space="preserve"> № </w:t>
      </w:r>
      <w:r w:rsidR="00C757DD">
        <w:t>28</w:t>
      </w:r>
    </w:p>
    <w:p w:rsidR="007313C0" w:rsidRPr="00197DC6" w:rsidRDefault="007313C0" w:rsidP="007313C0">
      <w:pPr>
        <w:widowControl w:val="0"/>
        <w:ind w:left="1080" w:hanging="1080"/>
        <w:jc w:val="right"/>
      </w:pPr>
    </w:p>
    <w:p w:rsidR="007313C0" w:rsidRPr="007313C0" w:rsidRDefault="007313C0" w:rsidP="007313C0">
      <w:pPr>
        <w:pStyle w:val="ConsPlusTitle"/>
        <w:jc w:val="center"/>
        <w:rPr>
          <w:rFonts w:ascii="Times New Roman" w:hAnsi="Times New Roman" w:cs="Times New Roman"/>
          <w:sz w:val="28"/>
          <w:szCs w:val="28"/>
        </w:rPr>
      </w:pPr>
      <w:r w:rsidRPr="007313C0">
        <w:rPr>
          <w:rFonts w:ascii="Times New Roman" w:hAnsi="Times New Roman" w:cs="Times New Roman"/>
          <w:sz w:val="28"/>
          <w:szCs w:val="28"/>
        </w:rPr>
        <w:t>ОСНОВНЫЕ НАПРАВЛЕНИЯ</w:t>
      </w:r>
    </w:p>
    <w:p w:rsidR="007313C0" w:rsidRPr="007313C0" w:rsidRDefault="007313C0" w:rsidP="007313C0">
      <w:pPr>
        <w:pStyle w:val="ConsPlusTitle"/>
        <w:jc w:val="center"/>
        <w:rPr>
          <w:rFonts w:ascii="Times New Roman" w:hAnsi="Times New Roman" w:cs="Times New Roman"/>
          <w:sz w:val="28"/>
          <w:szCs w:val="28"/>
        </w:rPr>
      </w:pPr>
      <w:r w:rsidRPr="007313C0">
        <w:rPr>
          <w:rFonts w:ascii="Times New Roman" w:hAnsi="Times New Roman" w:cs="Times New Roman"/>
          <w:sz w:val="28"/>
          <w:szCs w:val="28"/>
        </w:rPr>
        <w:t xml:space="preserve">долговой политики </w:t>
      </w:r>
      <w:proofErr w:type="spellStart"/>
      <w:r w:rsidR="007742C0" w:rsidRPr="007B4581">
        <w:rPr>
          <w:rFonts w:ascii="Times New Roman" w:hAnsi="Times New Roman" w:cs="Times New Roman"/>
          <w:sz w:val="28"/>
          <w:szCs w:val="28"/>
        </w:rPr>
        <w:t>Горбуновского</w:t>
      </w:r>
      <w:proofErr w:type="spellEnd"/>
      <w:r w:rsidRPr="007313C0">
        <w:rPr>
          <w:rFonts w:ascii="Times New Roman" w:hAnsi="Times New Roman" w:cs="Times New Roman"/>
          <w:sz w:val="28"/>
          <w:szCs w:val="28"/>
        </w:rPr>
        <w:t xml:space="preserve"> сельсовета Куйбышевского района Новосибирской области</w:t>
      </w:r>
      <w:r w:rsidR="007742C0">
        <w:rPr>
          <w:rFonts w:ascii="Times New Roman" w:hAnsi="Times New Roman" w:cs="Times New Roman"/>
          <w:sz w:val="28"/>
          <w:szCs w:val="28"/>
        </w:rPr>
        <w:t xml:space="preserve"> </w:t>
      </w:r>
      <w:r w:rsidR="008D4421" w:rsidRPr="003C24CD">
        <w:rPr>
          <w:rFonts w:ascii="Times New Roman" w:hAnsi="Times New Roman"/>
          <w:sz w:val="28"/>
          <w:szCs w:val="28"/>
        </w:rPr>
        <w:t>на 202</w:t>
      </w:r>
      <w:r w:rsidR="00AC3472">
        <w:rPr>
          <w:rFonts w:ascii="Times New Roman" w:hAnsi="Times New Roman"/>
          <w:sz w:val="28"/>
          <w:szCs w:val="28"/>
        </w:rPr>
        <w:t>4</w:t>
      </w:r>
      <w:r w:rsidR="008D4421" w:rsidRPr="003C24CD">
        <w:rPr>
          <w:rFonts w:ascii="Times New Roman" w:hAnsi="Times New Roman"/>
          <w:sz w:val="28"/>
          <w:szCs w:val="28"/>
        </w:rPr>
        <w:t xml:space="preserve"> год и плановый период 202</w:t>
      </w:r>
      <w:r w:rsidR="00AC3472">
        <w:rPr>
          <w:rFonts w:ascii="Times New Roman" w:hAnsi="Times New Roman"/>
          <w:sz w:val="28"/>
          <w:szCs w:val="28"/>
        </w:rPr>
        <w:t>5</w:t>
      </w:r>
      <w:r w:rsidR="008D4421" w:rsidRPr="003C24CD">
        <w:rPr>
          <w:rFonts w:ascii="Times New Roman" w:hAnsi="Times New Roman"/>
          <w:sz w:val="28"/>
          <w:szCs w:val="28"/>
        </w:rPr>
        <w:t xml:space="preserve"> и 202</w:t>
      </w:r>
      <w:r w:rsidR="00AC3472">
        <w:rPr>
          <w:rFonts w:ascii="Times New Roman" w:hAnsi="Times New Roman"/>
          <w:sz w:val="28"/>
          <w:szCs w:val="28"/>
        </w:rPr>
        <w:t xml:space="preserve">6 </w:t>
      </w:r>
      <w:r w:rsidR="008D4421" w:rsidRPr="003C24CD">
        <w:rPr>
          <w:rFonts w:ascii="Times New Roman" w:hAnsi="Times New Roman"/>
          <w:sz w:val="28"/>
          <w:szCs w:val="28"/>
        </w:rPr>
        <w:t>годов</w:t>
      </w:r>
    </w:p>
    <w:p w:rsidR="007313C0" w:rsidRPr="007313C0" w:rsidRDefault="007313C0" w:rsidP="007313C0">
      <w:pPr>
        <w:rPr>
          <w:rFonts w:eastAsia="Calibri"/>
          <w:sz w:val="28"/>
          <w:szCs w:val="28"/>
        </w:rPr>
      </w:pPr>
    </w:p>
    <w:p w:rsidR="007313C0" w:rsidRPr="007313C0" w:rsidRDefault="007313C0" w:rsidP="007313C0">
      <w:pPr>
        <w:pStyle w:val="ConsPlusNormal"/>
        <w:ind w:firstLine="709"/>
        <w:jc w:val="both"/>
        <w:rPr>
          <w:rFonts w:ascii="Times New Roman" w:hAnsi="Times New Roman" w:cs="Times New Roman"/>
          <w:sz w:val="28"/>
          <w:szCs w:val="28"/>
        </w:rPr>
      </w:pPr>
      <w:r w:rsidRPr="007313C0">
        <w:rPr>
          <w:rFonts w:ascii="Times New Roman" w:hAnsi="Times New Roman" w:cs="Times New Roman"/>
          <w:sz w:val="28"/>
          <w:szCs w:val="28"/>
        </w:rPr>
        <w:t xml:space="preserve">Долговая политика </w:t>
      </w:r>
      <w:proofErr w:type="spellStart"/>
      <w:r w:rsidR="00CD7684" w:rsidRPr="000A02A9">
        <w:rPr>
          <w:rFonts w:ascii="Times New Roman" w:hAnsi="Times New Roman"/>
          <w:sz w:val="28"/>
          <w:szCs w:val="28"/>
        </w:rPr>
        <w:t>Горбуновского</w:t>
      </w:r>
      <w:proofErr w:type="spellEnd"/>
      <w:r w:rsidR="00CD7684" w:rsidRPr="007313C0">
        <w:rPr>
          <w:rFonts w:ascii="Times New Roman" w:hAnsi="Times New Roman" w:cs="Times New Roman"/>
          <w:sz w:val="28"/>
          <w:szCs w:val="28"/>
        </w:rPr>
        <w:t xml:space="preserve"> </w:t>
      </w:r>
      <w:r w:rsidRPr="007313C0">
        <w:rPr>
          <w:rFonts w:ascii="Times New Roman" w:hAnsi="Times New Roman" w:cs="Times New Roman"/>
          <w:sz w:val="28"/>
          <w:szCs w:val="28"/>
        </w:rPr>
        <w:t>сельсовета Куйбышевского района Новосибирской области разработана в единстве с   налоговой и бюджетной политикой поселения</w:t>
      </w:r>
      <w:r w:rsidRPr="007313C0">
        <w:rPr>
          <w:rFonts w:ascii="Times New Roman" w:hAnsi="Times New Roman" w:cs="Times New Roman"/>
          <w:color w:val="000000"/>
          <w:sz w:val="28"/>
          <w:szCs w:val="28"/>
        </w:rPr>
        <w:t xml:space="preserve"> в целях обеспечения сбалансированности бюджета </w:t>
      </w:r>
      <w:proofErr w:type="spellStart"/>
      <w:r w:rsidR="00845EB5" w:rsidRPr="000A02A9">
        <w:rPr>
          <w:rFonts w:ascii="Times New Roman" w:hAnsi="Times New Roman"/>
          <w:sz w:val="28"/>
          <w:szCs w:val="28"/>
        </w:rPr>
        <w:t>Горбуновского</w:t>
      </w:r>
      <w:proofErr w:type="spellEnd"/>
      <w:r w:rsidR="00845EB5" w:rsidRPr="007313C0">
        <w:rPr>
          <w:rFonts w:ascii="Times New Roman" w:hAnsi="Times New Roman" w:cs="Times New Roman"/>
          <w:sz w:val="28"/>
          <w:szCs w:val="28"/>
        </w:rPr>
        <w:t xml:space="preserve"> </w:t>
      </w:r>
      <w:r w:rsidRPr="007313C0">
        <w:rPr>
          <w:rFonts w:ascii="Times New Roman" w:hAnsi="Times New Roman" w:cs="Times New Roman"/>
          <w:sz w:val="28"/>
          <w:szCs w:val="28"/>
        </w:rPr>
        <w:t>сельсовета Куйбышевского района Новосибирской области</w:t>
      </w:r>
      <w:r w:rsidRPr="007313C0">
        <w:rPr>
          <w:rFonts w:ascii="Times New Roman" w:hAnsi="Times New Roman" w:cs="Times New Roman"/>
          <w:color w:val="000000"/>
          <w:sz w:val="28"/>
          <w:szCs w:val="28"/>
        </w:rPr>
        <w:t xml:space="preserve"> </w:t>
      </w:r>
      <w:r w:rsidR="00775791" w:rsidRPr="003C24CD">
        <w:rPr>
          <w:rFonts w:ascii="Times New Roman" w:hAnsi="Times New Roman"/>
          <w:sz w:val="28"/>
          <w:szCs w:val="28"/>
        </w:rPr>
        <w:t>на 202</w:t>
      </w:r>
      <w:r w:rsidR="006A7663">
        <w:rPr>
          <w:rFonts w:ascii="Times New Roman" w:hAnsi="Times New Roman"/>
          <w:sz w:val="28"/>
          <w:szCs w:val="28"/>
        </w:rPr>
        <w:t>4</w:t>
      </w:r>
      <w:r w:rsidR="00775791" w:rsidRPr="003C24CD">
        <w:rPr>
          <w:rFonts w:ascii="Times New Roman" w:hAnsi="Times New Roman"/>
          <w:sz w:val="28"/>
          <w:szCs w:val="28"/>
        </w:rPr>
        <w:t xml:space="preserve"> год и плановый период 202</w:t>
      </w:r>
      <w:r w:rsidR="006A7663">
        <w:rPr>
          <w:rFonts w:ascii="Times New Roman" w:hAnsi="Times New Roman"/>
          <w:sz w:val="28"/>
          <w:szCs w:val="28"/>
        </w:rPr>
        <w:t>5</w:t>
      </w:r>
      <w:r w:rsidR="00775791" w:rsidRPr="003C24CD">
        <w:rPr>
          <w:rFonts w:ascii="Times New Roman" w:hAnsi="Times New Roman"/>
          <w:sz w:val="28"/>
          <w:szCs w:val="28"/>
        </w:rPr>
        <w:t xml:space="preserve"> и 202</w:t>
      </w:r>
      <w:r w:rsidR="006A7663">
        <w:rPr>
          <w:rFonts w:ascii="Times New Roman" w:hAnsi="Times New Roman"/>
          <w:sz w:val="28"/>
          <w:szCs w:val="28"/>
        </w:rPr>
        <w:t>6</w:t>
      </w:r>
      <w:r w:rsidR="00775791" w:rsidRPr="003C24CD">
        <w:rPr>
          <w:rFonts w:ascii="Times New Roman" w:hAnsi="Times New Roman"/>
          <w:sz w:val="28"/>
          <w:szCs w:val="28"/>
        </w:rPr>
        <w:t xml:space="preserve"> годов</w:t>
      </w:r>
      <w:r w:rsidR="00775791" w:rsidRPr="007313C0">
        <w:rPr>
          <w:rFonts w:ascii="Times New Roman" w:hAnsi="Times New Roman" w:cs="Times New Roman"/>
          <w:sz w:val="28"/>
          <w:szCs w:val="28"/>
        </w:rPr>
        <w:t xml:space="preserve"> </w:t>
      </w:r>
      <w:r w:rsidRPr="007313C0">
        <w:rPr>
          <w:rFonts w:ascii="Times New Roman" w:hAnsi="Times New Roman" w:cs="Times New Roman"/>
          <w:sz w:val="28"/>
          <w:szCs w:val="28"/>
        </w:rPr>
        <w:t>с учетом рекомендаций Министерства финансов Российской Федерации по проведению субъектами Российской Федерации ответственной долговой политики.</w:t>
      </w:r>
    </w:p>
    <w:p w:rsidR="007313C0" w:rsidRDefault="007313C0" w:rsidP="007313C0">
      <w:pPr>
        <w:pStyle w:val="ConsPlusNormal"/>
        <w:ind w:firstLine="709"/>
        <w:jc w:val="both"/>
        <w:rPr>
          <w:rFonts w:ascii="Times New Roman" w:hAnsi="Times New Roman" w:cs="Times New Roman"/>
          <w:sz w:val="28"/>
          <w:szCs w:val="28"/>
        </w:rPr>
      </w:pPr>
      <w:r w:rsidRPr="007313C0">
        <w:rPr>
          <w:rFonts w:ascii="Times New Roman" w:hAnsi="Times New Roman" w:cs="Times New Roman"/>
          <w:sz w:val="28"/>
          <w:szCs w:val="28"/>
        </w:rPr>
        <w:t xml:space="preserve">Долговая политика </w:t>
      </w:r>
      <w:proofErr w:type="spellStart"/>
      <w:r w:rsidR="00D72749" w:rsidRPr="000A02A9">
        <w:rPr>
          <w:rFonts w:ascii="Times New Roman" w:hAnsi="Times New Roman"/>
          <w:sz w:val="28"/>
          <w:szCs w:val="28"/>
        </w:rPr>
        <w:t>Горбуновского</w:t>
      </w:r>
      <w:proofErr w:type="spellEnd"/>
      <w:r w:rsidRPr="007313C0">
        <w:rPr>
          <w:rFonts w:ascii="Times New Roman" w:hAnsi="Times New Roman" w:cs="Times New Roman"/>
          <w:sz w:val="28"/>
          <w:szCs w:val="28"/>
        </w:rPr>
        <w:t xml:space="preserve"> сельсовета Куйбышевского района Новосибирской области </w:t>
      </w:r>
      <w:r w:rsidR="00B349B8" w:rsidRPr="003C24CD">
        <w:rPr>
          <w:rFonts w:ascii="Times New Roman" w:hAnsi="Times New Roman"/>
          <w:sz w:val="28"/>
          <w:szCs w:val="28"/>
        </w:rPr>
        <w:t>на 202</w:t>
      </w:r>
      <w:r w:rsidR="00BE7A02">
        <w:rPr>
          <w:rFonts w:ascii="Times New Roman" w:hAnsi="Times New Roman"/>
          <w:sz w:val="28"/>
          <w:szCs w:val="28"/>
        </w:rPr>
        <w:t>4</w:t>
      </w:r>
      <w:r w:rsidR="00B349B8" w:rsidRPr="003C24CD">
        <w:rPr>
          <w:rFonts w:ascii="Times New Roman" w:hAnsi="Times New Roman"/>
          <w:sz w:val="28"/>
          <w:szCs w:val="28"/>
        </w:rPr>
        <w:t xml:space="preserve"> год и плановый период 202</w:t>
      </w:r>
      <w:r w:rsidR="00BE7A02">
        <w:rPr>
          <w:rFonts w:ascii="Times New Roman" w:hAnsi="Times New Roman"/>
          <w:sz w:val="28"/>
          <w:szCs w:val="28"/>
        </w:rPr>
        <w:t>5</w:t>
      </w:r>
      <w:r w:rsidR="00B349B8" w:rsidRPr="003C24CD">
        <w:rPr>
          <w:rFonts w:ascii="Times New Roman" w:hAnsi="Times New Roman"/>
          <w:sz w:val="28"/>
          <w:szCs w:val="28"/>
        </w:rPr>
        <w:t xml:space="preserve"> и 202</w:t>
      </w:r>
      <w:r w:rsidR="00BE7A02">
        <w:rPr>
          <w:rFonts w:ascii="Times New Roman" w:hAnsi="Times New Roman"/>
          <w:sz w:val="28"/>
          <w:szCs w:val="28"/>
        </w:rPr>
        <w:t>6</w:t>
      </w:r>
      <w:r w:rsidR="00B349B8" w:rsidRPr="003C24CD">
        <w:rPr>
          <w:rFonts w:ascii="Times New Roman" w:hAnsi="Times New Roman"/>
          <w:sz w:val="28"/>
          <w:szCs w:val="28"/>
        </w:rPr>
        <w:t xml:space="preserve"> годов</w:t>
      </w:r>
      <w:r w:rsidR="00B349B8" w:rsidRPr="007313C0">
        <w:rPr>
          <w:rFonts w:ascii="Times New Roman" w:hAnsi="Times New Roman" w:cs="Times New Roman"/>
          <w:sz w:val="28"/>
          <w:szCs w:val="28"/>
        </w:rPr>
        <w:t xml:space="preserve"> </w:t>
      </w:r>
      <w:r w:rsidRPr="007313C0">
        <w:rPr>
          <w:rFonts w:ascii="Times New Roman" w:hAnsi="Times New Roman" w:cs="Times New Roman"/>
          <w:sz w:val="28"/>
          <w:szCs w:val="28"/>
        </w:rPr>
        <w:t xml:space="preserve">(далее – долговая политика) определяет цели, а также основные задачи, риски и направления деятельности по управлению муниципальным долгом </w:t>
      </w:r>
      <w:proofErr w:type="spellStart"/>
      <w:r w:rsidR="00D72749" w:rsidRPr="000A02A9">
        <w:rPr>
          <w:rFonts w:ascii="Times New Roman" w:hAnsi="Times New Roman"/>
          <w:sz w:val="28"/>
          <w:szCs w:val="28"/>
        </w:rPr>
        <w:t>Горбуновского</w:t>
      </w:r>
      <w:proofErr w:type="spellEnd"/>
      <w:r w:rsidRPr="007313C0">
        <w:rPr>
          <w:rFonts w:ascii="Times New Roman" w:hAnsi="Times New Roman" w:cs="Times New Roman"/>
          <w:sz w:val="28"/>
          <w:szCs w:val="28"/>
        </w:rPr>
        <w:t xml:space="preserve"> сельсовета Куйбышевского района Новосибирской области</w:t>
      </w:r>
      <w:r w:rsidR="00D72749">
        <w:rPr>
          <w:rFonts w:ascii="Times New Roman" w:hAnsi="Times New Roman" w:cs="Times New Roman"/>
          <w:sz w:val="28"/>
          <w:szCs w:val="28"/>
        </w:rPr>
        <w:t xml:space="preserve"> (далее – </w:t>
      </w:r>
      <w:r w:rsidRPr="007313C0">
        <w:rPr>
          <w:rFonts w:ascii="Times New Roman" w:hAnsi="Times New Roman" w:cs="Times New Roman"/>
          <w:sz w:val="28"/>
          <w:szCs w:val="28"/>
        </w:rPr>
        <w:t xml:space="preserve">муниципальное образование) </w:t>
      </w:r>
      <w:r w:rsidR="00F5789B" w:rsidRPr="003C24CD">
        <w:rPr>
          <w:rFonts w:ascii="Times New Roman" w:hAnsi="Times New Roman"/>
          <w:sz w:val="28"/>
          <w:szCs w:val="28"/>
        </w:rPr>
        <w:t>на 202</w:t>
      </w:r>
      <w:r w:rsidR="00BE7A02">
        <w:rPr>
          <w:rFonts w:ascii="Times New Roman" w:hAnsi="Times New Roman"/>
          <w:sz w:val="28"/>
          <w:szCs w:val="28"/>
        </w:rPr>
        <w:t>4</w:t>
      </w:r>
      <w:r w:rsidR="00F5789B" w:rsidRPr="003C24CD">
        <w:rPr>
          <w:rFonts w:ascii="Times New Roman" w:hAnsi="Times New Roman"/>
          <w:sz w:val="28"/>
          <w:szCs w:val="28"/>
        </w:rPr>
        <w:t xml:space="preserve"> год и плановый период 202</w:t>
      </w:r>
      <w:r w:rsidR="00BE7A02">
        <w:rPr>
          <w:rFonts w:ascii="Times New Roman" w:hAnsi="Times New Roman"/>
          <w:sz w:val="28"/>
          <w:szCs w:val="28"/>
        </w:rPr>
        <w:t>5</w:t>
      </w:r>
      <w:r w:rsidR="00F5789B" w:rsidRPr="003C24CD">
        <w:rPr>
          <w:rFonts w:ascii="Times New Roman" w:hAnsi="Times New Roman"/>
          <w:sz w:val="28"/>
          <w:szCs w:val="28"/>
        </w:rPr>
        <w:t xml:space="preserve"> и 202</w:t>
      </w:r>
      <w:r w:rsidR="00BE7A02">
        <w:rPr>
          <w:rFonts w:ascii="Times New Roman" w:hAnsi="Times New Roman"/>
          <w:sz w:val="28"/>
          <w:szCs w:val="28"/>
        </w:rPr>
        <w:t>6</w:t>
      </w:r>
      <w:r w:rsidR="00F5789B" w:rsidRPr="003C24CD">
        <w:rPr>
          <w:rFonts w:ascii="Times New Roman" w:hAnsi="Times New Roman"/>
          <w:sz w:val="28"/>
          <w:szCs w:val="28"/>
        </w:rPr>
        <w:t xml:space="preserve"> годов</w:t>
      </w:r>
      <w:r w:rsidRPr="007313C0">
        <w:rPr>
          <w:rFonts w:ascii="Times New Roman" w:hAnsi="Times New Roman" w:cs="Times New Roman"/>
          <w:sz w:val="28"/>
          <w:szCs w:val="28"/>
        </w:rPr>
        <w:t>.</w:t>
      </w:r>
    </w:p>
    <w:p w:rsidR="00F35C00" w:rsidRDefault="00F35C00" w:rsidP="007313C0">
      <w:pPr>
        <w:pStyle w:val="ConsPlusNormal"/>
        <w:ind w:firstLine="709"/>
        <w:jc w:val="both"/>
        <w:rPr>
          <w:rFonts w:ascii="Times New Roman" w:hAnsi="Times New Roman" w:cs="Times New Roman"/>
          <w:sz w:val="28"/>
          <w:szCs w:val="28"/>
        </w:rPr>
      </w:pPr>
    </w:p>
    <w:p w:rsidR="00F35C00" w:rsidRPr="00150EA9" w:rsidRDefault="00F35C00" w:rsidP="00F35C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w:t>
      </w:r>
      <w:r w:rsidRPr="003837EB">
        <w:rPr>
          <w:rFonts w:ascii="Times New Roman" w:hAnsi="Times New Roman" w:cs="Times New Roman"/>
          <w:sz w:val="28"/>
          <w:szCs w:val="28"/>
        </w:rPr>
        <w:t>Итоги реализации долговой политики предыдущего периода</w:t>
      </w:r>
    </w:p>
    <w:p w:rsidR="007313C0" w:rsidRPr="007313C0" w:rsidRDefault="007313C0" w:rsidP="007313C0">
      <w:pPr>
        <w:pStyle w:val="ConsPlusNormal"/>
        <w:ind w:firstLine="709"/>
        <w:jc w:val="both"/>
        <w:rPr>
          <w:rFonts w:ascii="Times New Roman" w:hAnsi="Times New Roman" w:cs="Times New Roman"/>
          <w:sz w:val="28"/>
          <w:szCs w:val="28"/>
        </w:rPr>
      </w:pPr>
      <w:r w:rsidRPr="007313C0">
        <w:rPr>
          <w:rFonts w:ascii="Times New Roman" w:hAnsi="Times New Roman" w:cs="Times New Roman"/>
          <w:sz w:val="28"/>
          <w:szCs w:val="28"/>
        </w:rPr>
        <w:t>По итогам 20</w:t>
      </w:r>
      <w:r w:rsidR="00DE5541">
        <w:rPr>
          <w:rFonts w:ascii="Times New Roman" w:hAnsi="Times New Roman" w:cs="Times New Roman"/>
          <w:sz w:val="28"/>
          <w:szCs w:val="28"/>
        </w:rPr>
        <w:t>2</w:t>
      </w:r>
      <w:r w:rsidR="00C62D0D">
        <w:rPr>
          <w:rFonts w:ascii="Times New Roman" w:hAnsi="Times New Roman" w:cs="Times New Roman"/>
          <w:sz w:val="28"/>
          <w:szCs w:val="28"/>
        </w:rPr>
        <w:t>1</w:t>
      </w:r>
      <w:r w:rsidRPr="007313C0">
        <w:rPr>
          <w:rFonts w:ascii="Times New Roman" w:hAnsi="Times New Roman" w:cs="Times New Roman"/>
          <w:sz w:val="28"/>
          <w:szCs w:val="28"/>
        </w:rPr>
        <w:t xml:space="preserve"> года муниципальный долг муниципального образования (далее</w:t>
      </w:r>
      <w:r w:rsidR="00B1739D">
        <w:rPr>
          <w:rFonts w:ascii="Times New Roman" w:hAnsi="Times New Roman" w:cs="Times New Roman"/>
          <w:sz w:val="28"/>
          <w:szCs w:val="28"/>
        </w:rPr>
        <w:t xml:space="preserve"> – </w:t>
      </w:r>
      <w:r w:rsidRPr="007313C0">
        <w:rPr>
          <w:rFonts w:ascii="Times New Roman" w:hAnsi="Times New Roman" w:cs="Times New Roman"/>
          <w:sz w:val="28"/>
          <w:szCs w:val="28"/>
        </w:rPr>
        <w:t>муниципальный долг) составил 0,0 тыс. рублей.</w:t>
      </w:r>
    </w:p>
    <w:p w:rsidR="007313C0" w:rsidRPr="007313C0" w:rsidRDefault="007313C0" w:rsidP="007313C0">
      <w:pPr>
        <w:pStyle w:val="ConsPlusNormal"/>
        <w:ind w:firstLine="709"/>
        <w:jc w:val="both"/>
        <w:rPr>
          <w:rFonts w:ascii="Times New Roman" w:hAnsi="Times New Roman" w:cs="Times New Roman"/>
          <w:sz w:val="28"/>
          <w:szCs w:val="28"/>
        </w:rPr>
      </w:pPr>
      <w:r w:rsidRPr="007313C0">
        <w:rPr>
          <w:rFonts w:ascii="Times New Roman" w:hAnsi="Times New Roman" w:cs="Times New Roman"/>
          <w:sz w:val="28"/>
          <w:szCs w:val="28"/>
        </w:rPr>
        <w:t>По итогам 20</w:t>
      </w:r>
      <w:r w:rsidR="00152334">
        <w:rPr>
          <w:rFonts w:ascii="Times New Roman" w:hAnsi="Times New Roman" w:cs="Times New Roman"/>
          <w:sz w:val="28"/>
          <w:szCs w:val="28"/>
        </w:rPr>
        <w:t>2</w:t>
      </w:r>
      <w:r w:rsidR="00C62D0D">
        <w:rPr>
          <w:rFonts w:ascii="Times New Roman" w:hAnsi="Times New Roman" w:cs="Times New Roman"/>
          <w:sz w:val="28"/>
          <w:szCs w:val="28"/>
        </w:rPr>
        <w:t>2</w:t>
      </w:r>
      <w:r w:rsidRPr="007313C0">
        <w:rPr>
          <w:rFonts w:ascii="Times New Roman" w:hAnsi="Times New Roman" w:cs="Times New Roman"/>
          <w:sz w:val="28"/>
          <w:szCs w:val="28"/>
        </w:rPr>
        <w:t xml:space="preserve"> года муниципальный долг муниципального образования составил 0,0 тыс. рублей.</w:t>
      </w:r>
    </w:p>
    <w:p w:rsidR="007313C0" w:rsidRPr="007313C0" w:rsidRDefault="007313C0" w:rsidP="007313C0">
      <w:pPr>
        <w:pStyle w:val="ConsPlusNormal"/>
        <w:ind w:firstLine="709"/>
        <w:jc w:val="both"/>
        <w:rPr>
          <w:rFonts w:ascii="Times New Roman" w:hAnsi="Times New Roman" w:cs="Times New Roman"/>
          <w:sz w:val="28"/>
          <w:szCs w:val="28"/>
        </w:rPr>
      </w:pPr>
      <w:r w:rsidRPr="007313C0">
        <w:rPr>
          <w:rFonts w:ascii="Times New Roman" w:hAnsi="Times New Roman" w:cs="Times New Roman"/>
          <w:sz w:val="28"/>
          <w:szCs w:val="28"/>
        </w:rPr>
        <w:t xml:space="preserve">По состоянию на 01 </w:t>
      </w:r>
      <w:r w:rsidR="000F2A29">
        <w:rPr>
          <w:rFonts w:ascii="Times New Roman" w:hAnsi="Times New Roman" w:cs="Times New Roman"/>
          <w:sz w:val="28"/>
          <w:szCs w:val="28"/>
        </w:rPr>
        <w:t>октября</w:t>
      </w:r>
      <w:r w:rsidRPr="007313C0">
        <w:rPr>
          <w:rFonts w:ascii="Times New Roman" w:hAnsi="Times New Roman" w:cs="Times New Roman"/>
          <w:sz w:val="28"/>
          <w:szCs w:val="28"/>
        </w:rPr>
        <w:t xml:space="preserve"> 20</w:t>
      </w:r>
      <w:r w:rsidR="002759CC">
        <w:rPr>
          <w:rFonts w:ascii="Times New Roman" w:hAnsi="Times New Roman" w:cs="Times New Roman"/>
          <w:sz w:val="28"/>
          <w:szCs w:val="28"/>
        </w:rPr>
        <w:t>2</w:t>
      </w:r>
      <w:r w:rsidR="00C62D0D">
        <w:rPr>
          <w:rFonts w:ascii="Times New Roman" w:hAnsi="Times New Roman" w:cs="Times New Roman"/>
          <w:sz w:val="28"/>
          <w:szCs w:val="28"/>
        </w:rPr>
        <w:t>3</w:t>
      </w:r>
      <w:r w:rsidRPr="007313C0">
        <w:rPr>
          <w:rFonts w:ascii="Times New Roman" w:hAnsi="Times New Roman" w:cs="Times New Roman"/>
          <w:sz w:val="28"/>
          <w:szCs w:val="28"/>
        </w:rPr>
        <w:t xml:space="preserve"> год</w:t>
      </w:r>
      <w:r w:rsidR="00C62D0D">
        <w:rPr>
          <w:rFonts w:ascii="Times New Roman" w:hAnsi="Times New Roman" w:cs="Times New Roman"/>
          <w:sz w:val="28"/>
          <w:szCs w:val="28"/>
        </w:rPr>
        <w:t>а</w:t>
      </w:r>
      <w:r w:rsidRPr="007313C0">
        <w:rPr>
          <w:rFonts w:ascii="Times New Roman" w:hAnsi="Times New Roman" w:cs="Times New Roman"/>
          <w:sz w:val="28"/>
          <w:szCs w:val="28"/>
        </w:rPr>
        <w:t xml:space="preserve"> муниципальный долг составил 0,0 тыс. рублей.</w:t>
      </w:r>
    </w:p>
    <w:p w:rsidR="007313C0" w:rsidRPr="007313C0" w:rsidRDefault="007313C0" w:rsidP="007313C0">
      <w:pPr>
        <w:pStyle w:val="ConsPlusNormal"/>
        <w:ind w:firstLine="709"/>
        <w:jc w:val="both"/>
        <w:rPr>
          <w:rFonts w:ascii="Times New Roman" w:hAnsi="Times New Roman" w:cs="Times New Roman"/>
          <w:sz w:val="28"/>
          <w:szCs w:val="28"/>
        </w:rPr>
      </w:pPr>
      <w:r w:rsidRPr="007313C0">
        <w:rPr>
          <w:rFonts w:ascii="Times New Roman" w:hAnsi="Times New Roman" w:cs="Times New Roman"/>
          <w:sz w:val="28"/>
          <w:szCs w:val="28"/>
        </w:rPr>
        <w:t>Исполнение долговых обязательств муниципального образования  осуществлялось своевременно и в полном объеме.</w:t>
      </w:r>
    </w:p>
    <w:p w:rsidR="007313C0" w:rsidRPr="007313C0" w:rsidRDefault="007313C0" w:rsidP="007313C0">
      <w:pPr>
        <w:pStyle w:val="ConsPlusNormal"/>
        <w:ind w:firstLine="709"/>
        <w:jc w:val="both"/>
        <w:rPr>
          <w:rFonts w:ascii="Times New Roman" w:hAnsi="Times New Roman" w:cs="Times New Roman"/>
          <w:sz w:val="28"/>
          <w:szCs w:val="28"/>
        </w:rPr>
      </w:pPr>
      <w:r w:rsidRPr="007313C0">
        <w:rPr>
          <w:rFonts w:ascii="Times New Roman" w:hAnsi="Times New Roman" w:cs="Times New Roman"/>
          <w:sz w:val="28"/>
          <w:szCs w:val="28"/>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муниципального образования.</w:t>
      </w:r>
    </w:p>
    <w:p w:rsidR="007313C0" w:rsidRPr="007313C0" w:rsidRDefault="007313C0" w:rsidP="007313C0">
      <w:pPr>
        <w:pStyle w:val="ConsPlusNormal"/>
        <w:ind w:firstLine="0"/>
        <w:jc w:val="center"/>
        <w:rPr>
          <w:rFonts w:ascii="Times New Roman" w:hAnsi="Times New Roman" w:cs="Times New Roman"/>
          <w:sz w:val="28"/>
          <w:szCs w:val="28"/>
        </w:rPr>
      </w:pPr>
    </w:p>
    <w:p w:rsidR="007313C0" w:rsidRPr="007313C0" w:rsidRDefault="007313C0" w:rsidP="007313C0">
      <w:pPr>
        <w:pStyle w:val="ConsPlusNormal"/>
        <w:ind w:firstLine="0"/>
        <w:jc w:val="center"/>
        <w:rPr>
          <w:rFonts w:ascii="Times New Roman" w:hAnsi="Times New Roman" w:cs="Times New Roman"/>
          <w:sz w:val="28"/>
          <w:szCs w:val="28"/>
        </w:rPr>
      </w:pPr>
      <w:r w:rsidRPr="007313C0">
        <w:rPr>
          <w:rFonts w:ascii="Times New Roman" w:hAnsi="Times New Roman" w:cs="Times New Roman"/>
          <w:sz w:val="28"/>
          <w:szCs w:val="28"/>
        </w:rPr>
        <w:t xml:space="preserve">2.Основные факторы, определяющие характер и направления </w:t>
      </w:r>
    </w:p>
    <w:p w:rsidR="007313C0" w:rsidRPr="007313C0" w:rsidRDefault="007313C0" w:rsidP="007313C0">
      <w:pPr>
        <w:pStyle w:val="ConsPlusNormal"/>
        <w:ind w:firstLine="0"/>
        <w:jc w:val="center"/>
        <w:rPr>
          <w:rFonts w:ascii="Times New Roman" w:hAnsi="Times New Roman" w:cs="Times New Roman"/>
          <w:sz w:val="28"/>
          <w:szCs w:val="28"/>
        </w:rPr>
      </w:pPr>
      <w:r w:rsidRPr="007313C0">
        <w:rPr>
          <w:rFonts w:ascii="Times New Roman" w:hAnsi="Times New Roman" w:cs="Times New Roman"/>
          <w:sz w:val="28"/>
          <w:szCs w:val="28"/>
        </w:rPr>
        <w:t>долговой политики муниципального образования на 202</w:t>
      </w:r>
      <w:r w:rsidR="00291312">
        <w:rPr>
          <w:rFonts w:ascii="Times New Roman" w:hAnsi="Times New Roman" w:cs="Times New Roman"/>
          <w:sz w:val="28"/>
          <w:szCs w:val="28"/>
        </w:rPr>
        <w:t>4</w:t>
      </w:r>
      <w:r w:rsidRPr="007313C0">
        <w:rPr>
          <w:rFonts w:ascii="Times New Roman" w:hAnsi="Times New Roman" w:cs="Times New Roman"/>
          <w:sz w:val="28"/>
          <w:szCs w:val="28"/>
        </w:rPr>
        <w:t>-202</w:t>
      </w:r>
      <w:r w:rsidR="00291312">
        <w:rPr>
          <w:rFonts w:ascii="Times New Roman" w:hAnsi="Times New Roman" w:cs="Times New Roman"/>
          <w:sz w:val="28"/>
          <w:szCs w:val="28"/>
        </w:rPr>
        <w:t>6</w:t>
      </w:r>
      <w:r w:rsidRPr="007313C0">
        <w:rPr>
          <w:rFonts w:ascii="Times New Roman" w:hAnsi="Times New Roman" w:cs="Times New Roman"/>
          <w:sz w:val="28"/>
          <w:szCs w:val="28"/>
        </w:rPr>
        <w:t xml:space="preserve"> годы</w:t>
      </w:r>
    </w:p>
    <w:p w:rsidR="007313C0" w:rsidRPr="007313C0" w:rsidRDefault="007313C0" w:rsidP="007313C0">
      <w:pPr>
        <w:pStyle w:val="ConsPlusNormal"/>
        <w:ind w:firstLine="709"/>
        <w:jc w:val="both"/>
        <w:rPr>
          <w:rFonts w:ascii="Times New Roman" w:hAnsi="Times New Roman" w:cs="Times New Roman"/>
          <w:sz w:val="28"/>
          <w:szCs w:val="28"/>
        </w:rPr>
      </w:pPr>
      <w:r w:rsidRPr="007313C0">
        <w:rPr>
          <w:rFonts w:ascii="Times New Roman" w:hAnsi="Times New Roman" w:cs="Times New Roman"/>
          <w:sz w:val="28"/>
          <w:szCs w:val="28"/>
        </w:rPr>
        <w:t>Основными факторами, определяющими характер и направления долговой политики муниципального образования на 202</w:t>
      </w:r>
      <w:r w:rsidR="00291312">
        <w:rPr>
          <w:rFonts w:ascii="Times New Roman" w:hAnsi="Times New Roman" w:cs="Times New Roman"/>
          <w:sz w:val="28"/>
          <w:szCs w:val="28"/>
        </w:rPr>
        <w:t>4</w:t>
      </w:r>
      <w:r w:rsidRPr="007313C0">
        <w:rPr>
          <w:rFonts w:ascii="Times New Roman" w:hAnsi="Times New Roman" w:cs="Times New Roman"/>
          <w:sz w:val="28"/>
          <w:szCs w:val="28"/>
        </w:rPr>
        <w:t>-202</w:t>
      </w:r>
      <w:r w:rsidR="00291312">
        <w:rPr>
          <w:rFonts w:ascii="Times New Roman" w:hAnsi="Times New Roman" w:cs="Times New Roman"/>
          <w:sz w:val="28"/>
          <w:szCs w:val="28"/>
        </w:rPr>
        <w:t>6</w:t>
      </w:r>
      <w:r w:rsidRPr="007313C0">
        <w:rPr>
          <w:rFonts w:ascii="Times New Roman" w:hAnsi="Times New Roman" w:cs="Times New Roman"/>
          <w:sz w:val="28"/>
          <w:szCs w:val="28"/>
        </w:rPr>
        <w:t xml:space="preserve"> годы, являются:</w:t>
      </w:r>
    </w:p>
    <w:p w:rsidR="007313C0" w:rsidRPr="007313C0" w:rsidRDefault="007313C0" w:rsidP="007313C0">
      <w:pPr>
        <w:pStyle w:val="ConsPlusNormal"/>
        <w:adjustRightInd/>
        <w:ind w:firstLine="709"/>
        <w:jc w:val="both"/>
        <w:rPr>
          <w:rFonts w:ascii="Times New Roman" w:hAnsi="Times New Roman" w:cs="Times New Roman"/>
          <w:sz w:val="28"/>
          <w:szCs w:val="28"/>
        </w:rPr>
      </w:pPr>
      <w:r w:rsidRPr="007313C0">
        <w:rPr>
          <w:rFonts w:ascii="Times New Roman" w:hAnsi="Times New Roman" w:cs="Times New Roman"/>
          <w:sz w:val="28"/>
          <w:szCs w:val="28"/>
        </w:rPr>
        <w:lastRenderedPageBreak/>
        <w:t>изменчивость финансовой конъюнктуры, обусловленная неустойчивым экономическим ростом и внешнеполитическими факторами.</w:t>
      </w:r>
    </w:p>
    <w:p w:rsidR="007313C0" w:rsidRPr="007313C0" w:rsidRDefault="007313C0" w:rsidP="007313C0">
      <w:pPr>
        <w:pStyle w:val="ConsPlusNormal"/>
        <w:ind w:firstLine="709"/>
        <w:jc w:val="both"/>
        <w:rPr>
          <w:rFonts w:ascii="Times New Roman" w:hAnsi="Times New Roman" w:cs="Times New Roman"/>
          <w:sz w:val="28"/>
          <w:szCs w:val="28"/>
        </w:rPr>
      </w:pPr>
      <w:r w:rsidRPr="007313C0">
        <w:rPr>
          <w:rFonts w:ascii="Times New Roman" w:hAnsi="Times New Roman" w:cs="Times New Roman"/>
          <w:sz w:val="28"/>
          <w:szCs w:val="28"/>
        </w:rPr>
        <w:t xml:space="preserve">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обязательств при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rsidR="007313C0" w:rsidRPr="007313C0" w:rsidRDefault="007313C0" w:rsidP="007313C0">
      <w:pPr>
        <w:pStyle w:val="ConsPlusNormal"/>
        <w:ind w:firstLine="0"/>
        <w:jc w:val="both"/>
        <w:rPr>
          <w:rFonts w:ascii="Times New Roman" w:hAnsi="Times New Roman" w:cs="Times New Roman"/>
          <w:sz w:val="28"/>
          <w:szCs w:val="28"/>
        </w:rPr>
      </w:pPr>
    </w:p>
    <w:p w:rsidR="007313C0" w:rsidRPr="007313C0" w:rsidRDefault="007313C0" w:rsidP="007313C0">
      <w:pPr>
        <w:pStyle w:val="ConsPlusNormal"/>
        <w:jc w:val="center"/>
        <w:rPr>
          <w:rFonts w:ascii="Times New Roman" w:hAnsi="Times New Roman" w:cs="Times New Roman"/>
          <w:sz w:val="28"/>
          <w:szCs w:val="28"/>
        </w:rPr>
      </w:pPr>
      <w:r w:rsidRPr="007313C0">
        <w:rPr>
          <w:rFonts w:ascii="Times New Roman" w:hAnsi="Times New Roman" w:cs="Times New Roman"/>
          <w:sz w:val="28"/>
          <w:szCs w:val="28"/>
        </w:rPr>
        <w:t>3.Цели долговой политики</w:t>
      </w:r>
    </w:p>
    <w:p w:rsidR="007313C0" w:rsidRPr="007313C0" w:rsidRDefault="007313C0" w:rsidP="007313C0">
      <w:pPr>
        <w:pStyle w:val="ConsPlusNormal"/>
        <w:ind w:firstLine="709"/>
        <w:jc w:val="both"/>
        <w:rPr>
          <w:rFonts w:ascii="Times New Roman" w:hAnsi="Times New Roman" w:cs="Times New Roman"/>
          <w:sz w:val="28"/>
          <w:szCs w:val="28"/>
        </w:rPr>
      </w:pPr>
      <w:r w:rsidRPr="007313C0">
        <w:rPr>
          <w:rFonts w:ascii="Times New Roman" w:hAnsi="Times New Roman" w:cs="Times New Roman"/>
          <w:sz w:val="28"/>
          <w:szCs w:val="28"/>
        </w:rPr>
        <w:t>Целями долговой политики являются:</w:t>
      </w:r>
    </w:p>
    <w:p w:rsidR="007313C0" w:rsidRPr="007313C0" w:rsidRDefault="007313C0" w:rsidP="007313C0">
      <w:pPr>
        <w:pStyle w:val="ConsPlusNormal"/>
        <w:ind w:firstLine="709"/>
        <w:jc w:val="both"/>
        <w:rPr>
          <w:rFonts w:ascii="Times New Roman" w:hAnsi="Times New Roman" w:cs="Times New Roman"/>
          <w:sz w:val="28"/>
          <w:szCs w:val="28"/>
        </w:rPr>
      </w:pPr>
      <w:r w:rsidRPr="007313C0">
        <w:rPr>
          <w:rFonts w:ascii="Times New Roman" w:hAnsi="Times New Roman" w:cs="Times New Roman"/>
          <w:sz w:val="28"/>
          <w:szCs w:val="28"/>
        </w:rPr>
        <w:t>обеспечение сбалансированности бюджета муниципального образования;</w:t>
      </w:r>
    </w:p>
    <w:p w:rsidR="007313C0" w:rsidRPr="007313C0" w:rsidRDefault="007313C0" w:rsidP="007313C0">
      <w:pPr>
        <w:pStyle w:val="ConsPlusNormal"/>
        <w:ind w:firstLine="709"/>
        <w:jc w:val="both"/>
        <w:rPr>
          <w:rFonts w:ascii="Times New Roman" w:hAnsi="Times New Roman" w:cs="Times New Roman"/>
          <w:sz w:val="28"/>
          <w:szCs w:val="28"/>
        </w:rPr>
      </w:pPr>
      <w:r w:rsidRPr="007313C0">
        <w:rPr>
          <w:rFonts w:ascii="Times New Roman" w:hAnsi="Times New Roman" w:cs="Times New Roman"/>
          <w:sz w:val="28"/>
          <w:szCs w:val="28"/>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7313C0" w:rsidRPr="007313C0" w:rsidRDefault="007313C0" w:rsidP="007313C0">
      <w:pPr>
        <w:pStyle w:val="ConsPlusNormal"/>
        <w:ind w:firstLine="709"/>
        <w:jc w:val="both"/>
        <w:rPr>
          <w:rFonts w:ascii="Times New Roman" w:hAnsi="Times New Roman" w:cs="Times New Roman"/>
          <w:sz w:val="28"/>
          <w:szCs w:val="28"/>
        </w:rPr>
      </w:pPr>
      <w:r w:rsidRPr="007313C0">
        <w:rPr>
          <w:rFonts w:ascii="Times New Roman" w:hAnsi="Times New Roman" w:cs="Times New Roman"/>
          <w:sz w:val="28"/>
          <w:szCs w:val="28"/>
        </w:rPr>
        <w:t>своевременное исполнение долговых обязательств в полном объеме;</w:t>
      </w:r>
    </w:p>
    <w:p w:rsidR="007313C0" w:rsidRPr="007313C0" w:rsidRDefault="007313C0" w:rsidP="007313C0">
      <w:pPr>
        <w:pStyle w:val="ConsPlusNormal"/>
        <w:ind w:firstLine="709"/>
        <w:jc w:val="both"/>
        <w:rPr>
          <w:rFonts w:ascii="Times New Roman" w:hAnsi="Times New Roman" w:cs="Times New Roman"/>
          <w:sz w:val="28"/>
          <w:szCs w:val="28"/>
        </w:rPr>
      </w:pPr>
      <w:r w:rsidRPr="007313C0">
        <w:rPr>
          <w:rFonts w:ascii="Times New Roman" w:hAnsi="Times New Roman" w:cs="Times New Roman"/>
          <w:sz w:val="28"/>
          <w:szCs w:val="28"/>
        </w:rPr>
        <w:t xml:space="preserve">минимизация расходов на обслуживание муниципального долга. </w:t>
      </w:r>
    </w:p>
    <w:p w:rsidR="007313C0" w:rsidRPr="007313C0" w:rsidRDefault="007313C0" w:rsidP="007313C0">
      <w:pPr>
        <w:pStyle w:val="ConsPlusNormal"/>
        <w:ind w:firstLine="709"/>
        <w:jc w:val="both"/>
        <w:rPr>
          <w:rFonts w:ascii="Times New Roman" w:hAnsi="Times New Roman" w:cs="Times New Roman"/>
          <w:sz w:val="28"/>
          <w:szCs w:val="28"/>
        </w:rPr>
      </w:pPr>
    </w:p>
    <w:p w:rsidR="007313C0" w:rsidRPr="007313C0" w:rsidRDefault="007313C0" w:rsidP="007313C0">
      <w:pPr>
        <w:pStyle w:val="ConsPlusNormal"/>
        <w:ind w:firstLine="0"/>
        <w:jc w:val="center"/>
        <w:rPr>
          <w:rFonts w:ascii="Times New Roman" w:hAnsi="Times New Roman" w:cs="Times New Roman"/>
          <w:sz w:val="28"/>
          <w:szCs w:val="28"/>
        </w:rPr>
      </w:pPr>
      <w:r w:rsidRPr="007313C0">
        <w:rPr>
          <w:rFonts w:ascii="Times New Roman" w:hAnsi="Times New Roman" w:cs="Times New Roman"/>
          <w:sz w:val="28"/>
          <w:szCs w:val="28"/>
        </w:rPr>
        <w:t>4.Задачи долговой политики</w:t>
      </w:r>
    </w:p>
    <w:p w:rsidR="007313C0" w:rsidRPr="007313C0" w:rsidRDefault="007313C0" w:rsidP="007313C0">
      <w:pPr>
        <w:pStyle w:val="ConsPlusNormal"/>
        <w:ind w:firstLine="567"/>
        <w:jc w:val="both"/>
        <w:rPr>
          <w:rFonts w:ascii="Times New Roman" w:hAnsi="Times New Roman" w:cs="Times New Roman"/>
          <w:sz w:val="28"/>
          <w:szCs w:val="28"/>
        </w:rPr>
      </w:pPr>
      <w:r w:rsidRPr="007313C0">
        <w:rPr>
          <w:rFonts w:ascii="Times New Roman" w:hAnsi="Times New Roman" w:cs="Times New Roman"/>
          <w:sz w:val="28"/>
          <w:szCs w:val="28"/>
        </w:rPr>
        <w:t>Задачи, которые необходимо решить при реализации долговой политики:</w:t>
      </w:r>
    </w:p>
    <w:p w:rsidR="007313C0" w:rsidRPr="007313C0" w:rsidRDefault="007313C0" w:rsidP="007313C0">
      <w:pPr>
        <w:pStyle w:val="ConsPlusNormal"/>
        <w:ind w:firstLine="567"/>
        <w:jc w:val="both"/>
        <w:rPr>
          <w:rFonts w:ascii="Times New Roman" w:hAnsi="Times New Roman" w:cs="Times New Roman"/>
          <w:sz w:val="28"/>
          <w:szCs w:val="28"/>
        </w:rPr>
      </w:pPr>
      <w:r w:rsidRPr="007313C0">
        <w:rPr>
          <w:rFonts w:ascii="Times New Roman" w:hAnsi="Times New Roman" w:cs="Times New Roman"/>
          <w:sz w:val="28"/>
          <w:szCs w:val="28"/>
        </w:rPr>
        <w:t>поддержание параметров муниципального долга в рамках, установленных бюджетным законодательством Российской Федерации;</w:t>
      </w:r>
    </w:p>
    <w:p w:rsidR="007313C0" w:rsidRPr="007313C0" w:rsidRDefault="007313C0" w:rsidP="007313C0">
      <w:pPr>
        <w:pStyle w:val="a8"/>
        <w:tabs>
          <w:tab w:val="left" w:pos="5954"/>
        </w:tabs>
        <w:spacing w:after="0"/>
        <w:ind w:left="0" w:firstLine="567"/>
        <w:jc w:val="both"/>
        <w:rPr>
          <w:rFonts w:eastAsia="Calibri"/>
          <w:sz w:val="28"/>
          <w:szCs w:val="28"/>
        </w:rPr>
      </w:pPr>
      <w:r w:rsidRPr="007313C0">
        <w:rPr>
          <w:rFonts w:eastAsia="Calibri"/>
          <w:sz w:val="28"/>
          <w:szCs w:val="28"/>
        </w:rPr>
        <w:t xml:space="preserve">обеспечение дефицита бюджета </w:t>
      </w:r>
      <w:r w:rsidRPr="007313C0">
        <w:rPr>
          <w:sz w:val="28"/>
          <w:szCs w:val="28"/>
        </w:rPr>
        <w:t>муниципального образования</w:t>
      </w:r>
      <w:r w:rsidRPr="007313C0">
        <w:rPr>
          <w:rFonts w:eastAsia="Calibri"/>
          <w:sz w:val="28"/>
          <w:szCs w:val="28"/>
        </w:rPr>
        <w:t xml:space="preserve"> в 202</w:t>
      </w:r>
      <w:r w:rsidR="00B851F8">
        <w:rPr>
          <w:rFonts w:eastAsia="Calibri"/>
          <w:sz w:val="28"/>
          <w:szCs w:val="28"/>
        </w:rPr>
        <w:t>4</w:t>
      </w:r>
      <w:r w:rsidRPr="007313C0">
        <w:rPr>
          <w:rFonts w:eastAsia="Calibri"/>
          <w:sz w:val="28"/>
          <w:szCs w:val="28"/>
        </w:rPr>
        <w:t>,</w:t>
      </w:r>
      <w:r w:rsidR="00D442E3">
        <w:rPr>
          <w:rFonts w:eastAsia="Calibri"/>
          <w:sz w:val="28"/>
          <w:szCs w:val="28"/>
        </w:rPr>
        <w:t xml:space="preserve"> </w:t>
      </w:r>
      <w:r w:rsidRPr="007313C0">
        <w:rPr>
          <w:rFonts w:eastAsia="Calibri"/>
          <w:sz w:val="28"/>
          <w:szCs w:val="28"/>
        </w:rPr>
        <w:t>202</w:t>
      </w:r>
      <w:r w:rsidR="00B851F8">
        <w:rPr>
          <w:rFonts w:eastAsia="Calibri"/>
          <w:sz w:val="28"/>
          <w:szCs w:val="28"/>
        </w:rPr>
        <w:t>5</w:t>
      </w:r>
      <w:r w:rsidRPr="007313C0">
        <w:rPr>
          <w:rFonts w:eastAsia="Calibri"/>
          <w:sz w:val="28"/>
          <w:szCs w:val="28"/>
        </w:rPr>
        <w:t xml:space="preserve"> и 202</w:t>
      </w:r>
      <w:r w:rsidR="00B851F8">
        <w:rPr>
          <w:rFonts w:eastAsia="Calibri"/>
          <w:sz w:val="28"/>
          <w:szCs w:val="28"/>
        </w:rPr>
        <w:t>6</w:t>
      </w:r>
      <w:r w:rsidRPr="007313C0">
        <w:rPr>
          <w:rFonts w:eastAsia="Calibri"/>
          <w:sz w:val="28"/>
          <w:szCs w:val="28"/>
        </w:rPr>
        <w:t xml:space="preserve"> 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w:t>
      </w:r>
      <w:r w:rsidR="00B851F8">
        <w:rPr>
          <w:rFonts w:eastAsia="Calibri"/>
          <w:sz w:val="28"/>
          <w:szCs w:val="28"/>
        </w:rPr>
        <w:t>4</w:t>
      </w:r>
      <w:r w:rsidRPr="007313C0">
        <w:rPr>
          <w:rFonts w:eastAsia="Calibri"/>
          <w:sz w:val="28"/>
          <w:szCs w:val="28"/>
        </w:rPr>
        <w:t>, 202</w:t>
      </w:r>
      <w:r w:rsidR="00B851F8">
        <w:rPr>
          <w:rFonts w:eastAsia="Calibri"/>
          <w:sz w:val="28"/>
          <w:szCs w:val="28"/>
        </w:rPr>
        <w:t>5</w:t>
      </w:r>
      <w:r w:rsidRPr="007313C0">
        <w:rPr>
          <w:rFonts w:eastAsia="Calibri"/>
          <w:sz w:val="28"/>
          <w:szCs w:val="28"/>
        </w:rPr>
        <w:t xml:space="preserve"> и 202</w:t>
      </w:r>
      <w:r w:rsidR="00B851F8">
        <w:rPr>
          <w:rFonts w:eastAsia="Calibri"/>
          <w:sz w:val="28"/>
          <w:szCs w:val="28"/>
        </w:rPr>
        <w:t>6</w:t>
      </w:r>
      <w:r w:rsidRPr="007313C0">
        <w:rPr>
          <w:rFonts w:eastAsia="Calibri"/>
          <w:sz w:val="28"/>
          <w:szCs w:val="28"/>
        </w:rPr>
        <w:t xml:space="preserve"> годы соответственно (значение показателя может быть превышено на сумму изменения остатков средств местного бюджета, а также на сумму фактических поступлений от продажи акций и иных форм участия в капитале, находящихся в собственности </w:t>
      </w:r>
      <w:r w:rsidRPr="007313C0">
        <w:rPr>
          <w:sz w:val="28"/>
          <w:szCs w:val="28"/>
        </w:rPr>
        <w:t>муниципального образования</w:t>
      </w:r>
      <w:r w:rsidRPr="007313C0">
        <w:rPr>
          <w:rFonts w:eastAsia="Calibri"/>
          <w:sz w:val="28"/>
          <w:szCs w:val="28"/>
        </w:rPr>
        <w:t>);</w:t>
      </w:r>
    </w:p>
    <w:p w:rsidR="007313C0" w:rsidRPr="007313C0" w:rsidRDefault="007313C0" w:rsidP="007313C0">
      <w:pPr>
        <w:pStyle w:val="a8"/>
        <w:tabs>
          <w:tab w:val="left" w:pos="5954"/>
        </w:tabs>
        <w:spacing w:after="0"/>
        <w:ind w:left="0" w:firstLine="567"/>
        <w:jc w:val="both"/>
        <w:rPr>
          <w:rFonts w:eastAsia="Calibri"/>
          <w:sz w:val="28"/>
          <w:szCs w:val="28"/>
        </w:rPr>
      </w:pPr>
      <w:r w:rsidRPr="007313C0">
        <w:rPr>
          <w:rFonts w:eastAsia="Calibri"/>
          <w:sz w:val="28"/>
          <w:szCs w:val="28"/>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7313C0" w:rsidRPr="007313C0" w:rsidRDefault="007313C0" w:rsidP="007313C0">
      <w:pPr>
        <w:pStyle w:val="a8"/>
        <w:tabs>
          <w:tab w:val="left" w:pos="5954"/>
        </w:tabs>
        <w:spacing w:after="0"/>
        <w:ind w:left="0" w:firstLine="567"/>
        <w:jc w:val="both"/>
        <w:rPr>
          <w:rFonts w:eastAsia="Calibri"/>
          <w:sz w:val="28"/>
          <w:szCs w:val="28"/>
        </w:rPr>
      </w:pPr>
      <w:r w:rsidRPr="007313C0">
        <w:rPr>
          <w:rFonts w:eastAsia="Calibri"/>
          <w:sz w:val="28"/>
          <w:szCs w:val="28"/>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7313C0" w:rsidRPr="007313C0" w:rsidRDefault="007313C0" w:rsidP="007313C0">
      <w:pPr>
        <w:pStyle w:val="a8"/>
        <w:tabs>
          <w:tab w:val="left" w:pos="5954"/>
        </w:tabs>
        <w:spacing w:after="0"/>
        <w:ind w:left="0" w:firstLine="567"/>
        <w:jc w:val="both"/>
        <w:rPr>
          <w:rFonts w:eastAsia="Calibri"/>
          <w:sz w:val="28"/>
          <w:szCs w:val="28"/>
        </w:rPr>
      </w:pPr>
      <w:r w:rsidRPr="007313C0">
        <w:rPr>
          <w:rFonts w:eastAsia="Calibri"/>
          <w:sz w:val="28"/>
          <w:szCs w:val="28"/>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rsidR="007313C0" w:rsidRPr="007313C0" w:rsidRDefault="007313C0" w:rsidP="007313C0">
      <w:pPr>
        <w:pStyle w:val="a8"/>
        <w:tabs>
          <w:tab w:val="left" w:pos="5954"/>
        </w:tabs>
        <w:spacing w:after="0"/>
        <w:ind w:left="0" w:firstLine="567"/>
        <w:jc w:val="both"/>
        <w:rPr>
          <w:rFonts w:eastAsia="Calibri"/>
          <w:sz w:val="28"/>
          <w:szCs w:val="28"/>
        </w:rPr>
      </w:pPr>
      <w:r w:rsidRPr="007313C0">
        <w:rPr>
          <w:rFonts w:eastAsia="Calibri"/>
          <w:sz w:val="28"/>
          <w:szCs w:val="28"/>
        </w:rPr>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7313C0" w:rsidRPr="007313C0" w:rsidRDefault="007313C0" w:rsidP="007313C0">
      <w:pPr>
        <w:pStyle w:val="3"/>
        <w:shd w:val="clear" w:color="auto" w:fill="FFFFFF"/>
        <w:ind w:left="0" w:firstLine="567"/>
        <w:jc w:val="center"/>
        <w:textAlignment w:val="baseline"/>
        <w:rPr>
          <w:rFonts w:ascii="Times New Roman" w:hAnsi="Times New Roman"/>
          <w:b w:val="0"/>
          <w:spacing w:val="2"/>
          <w:sz w:val="28"/>
          <w:szCs w:val="28"/>
        </w:rPr>
      </w:pPr>
      <w:r w:rsidRPr="007313C0">
        <w:rPr>
          <w:rFonts w:ascii="Times New Roman" w:hAnsi="Times New Roman"/>
          <w:b w:val="0"/>
          <w:bCs/>
          <w:spacing w:val="2"/>
          <w:sz w:val="28"/>
          <w:szCs w:val="28"/>
        </w:rPr>
        <w:lastRenderedPageBreak/>
        <w:t>5.Инструменты реализации долговой политики</w:t>
      </w:r>
    </w:p>
    <w:p w:rsidR="007313C0" w:rsidRPr="007313C0" w:rsidRDefault="007313C0" w:rsidP="007313C0">
      <w:pPr>
        <w:pStyle w:val="formattext"/>
        <w:shd w:val="clear" w:color="auto" w:fill="FFFFFF"/>
        <w:spacing w:before="0" w:beforeAutospacing="0" w:after="0" w:afterAutospacing="0"/>
        <w:ind w:firstLine="567"/>
        <w:jc w:val="both"/>
        <w:textAlignment w:val="baseline"/>
        <w:rPr>
          <w:spacing w:val="2"/>
          <w:sz w:val="28"/>
          <w:szCs w:val="28"/>
        </w:rPr>
      </w:pPr>
      <w:r w:rsidRPr="007313C0">
        <w:rPr>
          <w:spacing w:val="2"/>
          <w:sz w:val="28"/>
          <w:szCs w:val="28"/>
        </w:rPr>
        <w:t>Основными инструментами реализации долговой политики являются:</w:t>
      </w:r>
    </w:p>
    <w:p w:rsidR="007313C0" w:rsidRPr="007313C0" w:rsidRDefault="007313C0" w:rsidP="007313C0">
      <w:pPr>
        <w:pStyle w:val="formattext"/>
        <w:shd w:val="clear" w:color="auto" w:fill="FFFFFF"/>
        <w:spacing w:before="0" w:beforeAutospacing="0" w:after="0" w:afterAutospacing="0"/>
        <w:ind w:firstLine="567"/>
        <w:jc w:val="both"/>
        <w:textAlignment w:val="baseline"/>
        <w:rPr>
          <w:spacing w:val="2"/>
          <w:sz w:val="28"/>
          <w:szCs w:val="28"/>
        </w:rPr>
      </w:pPr>
      <w:r w:rsidRPr="007313C0">
        <w:rPr>
          <w:spacing w:val="2"/>
          <w:sz w:val="28"/>
          <w:szCs w:val="28"/>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7313C0">
        <w:rPr>
          <w:sz w:val="28"/>
          <w:szCs w:val="28"/>
        </w:rPr>
        <w:t xml:space="preserve">муниципального образования </w:t>
      </w:r>
      <w:r w:rsidRPr="007313C0">
        <w:rPr>
          <w:spacing w:val="2"/>
          <w:sz w:val="28"/>
          <w:szCs w:val="28"/>
        </w:rPr>
        <w:t>о местном  бюджете на очередной финансовый год и плановый период объема указанных доходов, на досрочное погашение долговых обязательств;</w:t>
      </w:r>
    </w:p>
    <w:p w:rsidR="007313C0" w:rsidRPr="007313C0" w:rsidRDefault="007313C0" w:rsidP="007313C0">
      <w:pPr>
        <w:pStyle w:val="formattext"/>
        <w:shd w:val="clear" w:color="auto" w:fill="FFFFFF"/>
        <w:spacing w:before="0" w:beforeAutospacing="0" w:after="0" w:afterAutospacing="0"/>
        <w:ind w:firstLine="567"/>
        <w:jc w:val="both"/>
        <w:textAlignment w:val="baseline"/>
        <w:rPr>
          <w:spacing w:val="2"/>
          <w:sz w:val="28"/>
          <w:szCs w:val="28"/>
        </w:rPr>
      </w:pPr>
      <w:r w:rsidRPr="007313C0">
        <w:rPr>
          <w:spacing w:val="2"/>
          <w:sz w:val="28"/>
          <w:szCs w:val="28"/>
        </w:rPr>
        <w:t>2) принятие решений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7313C0" w:rsidRPr="007313C0" w:rsidRDefault="007313C0" w:rsidP="007313C0">
      <w:pPr>
        <w:pStyle w:val="formattext"/>
        <w:shd w:val="clear" w:color="auto" w:fill="FFFFFF"/>
        <w:spacing w:before="0" w:beforeAutospacing="0" w:after="0" w:afterAutospacing="0"/>
        <w:ind w:firstLine="567"/>
        <w:jc w:val="both"/>
        <w:textAlignment w:val="baseline"/>
        <w:rPr>
          <w:spacing w:val="2"/>
          <w:sz w:val="28"/>
          <w:szCs w:val="28"/>
        </w:rPr>
      </w:pPr>
      <w:r w:rsidRPr="007313C0">
        <w:rPr>
          <w:spacing w:val="2"/>
          <w:sz w:val="28"/>
          <w:szCs w:val="28"/>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7313C0" w:rsidRPr="007313C0" w:rsidRDefault="007313C0" w:rsidP="007313C0">
      <w:pPr>
        <w:pStyle w:val="formattext"/>
        <w:shd w:val="clear" w:color="auto" w:fill="FFFFFF"/>
        <w:spacing w:before="0" w:beforeAutospacing="0" w:after="0" w:afterAutospacing="0"/>
        <w:ind w:firstLine="567"/>
        <w:jc w:val="both"/>
        <w:textAlignment w:val="baseline"/>
        <w:rPr>
          <w:spacing w:val="2"/>
          <w:sz w:val="28"/>
          <w:szCs w:val="28"/>
        </w:rPr>
      </w:pPr>
      <w:r w:rsidRPr="007313C0">
        <w:rPr>
          <w:spacing w:val="2"/>
          <w:sz w:val="28"/>
          <w:szCs w:val="28"/>
        </w:rPr>
        <w:t xml:space="preserve">4) использование механизма </w:t>
      </w:r>
      <w:r w:rsidRPr="00D93C75">
        <w:rPr>
          <w:spacing w:val="2"/>
          <w:sz w:val="28"/>
          <w:szCs w:val="28"/>
        </w:rPr>
        <w:t>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7313C0" w:rsidRPr="007313C0" w:rsidRDefault="007313C0" w:rsidP="007313C0">
      <w:pPr>
        <w:pStyle w:val="formattext"/>
        <w:shd w:val="clear" w:color="auto" w:fill="FFFFFF"/>
        <w:spacing w:before="0" w:beforeAutospacing="0" w:after="0" w:afterAutospacing="0"/>
        <w:ind w:firstLine="567"/>
        <w:jc w:val="both"/>
        <w:textAlignment w:val="baseline"/>
        <w:rPr>
          <w:spacing w:val="2"/>
          <w:sz w:val="28"/>
          <w:szCs w:val="28"/>
        </w:rPr>
      </w:pPr>
      <w:r w:rsidRPr="007313C0">
        <w:rPr>
          <w:spacing w:val="2"/>
          <w:sz w:val="28"/>
          <w:szCs w:val="28"/>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7313C0" w:rsidRPr="007313C0" w:rsidRDefault="007313C0" w:rsidP="007313C0">
      <w:pPr>
        <w:pStyle w:val="formattext"/>
        <w:shd w:val="clear" w:color="auto" w:fill="FFFFFF"/>
        <w:spacing w:before="0" w:beforeAutospacing="0" w:after="0" w:afterAutospacing="0"/>
        <w:ind w:firstLine="567"/>
        <w:jc w:val="both"/>
        <w:textAlignment w:val="baseline"/>
        <w:rPr>
          <w:spacing w:val="2"/>
          <w:sz w:val="28"/>
          <w:szCs w:val="28"/>
        </w:rPr>
      </w:pPr>
      <w:r w:rsidRPr="007313C0">
        <w:rPr>
          <w:spacing w:val="2"/>
          <w:sz w:val="28"/>
          <w:szCs w:val="28"/>
        </w:rPr>
        <w:t>6) продление моратория на предоставление муниципальных гарантий по обязательствам третьих лиц;</w:t>
      </w:r>
    </w:p>
    <w:p w:rsidR="007313C0" w:rsidRPr="007313C0" w:rsidRDefault="007313C0" w:rsidP="007313C0">
      <w:pPr>
        <w:pStyle w:val="formattext"/>
        <w:shd w:val="clear" w:color="auto" w:fill="FFFFFF"/>
        <w:spacing w:before="0" w:beforeAutospacing="0" w:after="0" w:afterAutospacing="0"/>
        <w:ind w:firstLine="567"/>
        <w:jc w:val="both"/>
        <w:textAlignment w:val="baseline"/>
        <w:rPr>
          <w:spacing w:val="2"/>
          <w:sz w:val="28"/>
          <w:szCs w:val="28"/>
        </w:rPr>
      </w:pPr>
      <w:r w:rsidRPr="007313C0">
        <w:rPr>
          <w:spacing w:val="2"/>
          <w:sz w:val="28"/>
          <w:szCs w:val="28"/>
        </w:rPr>
        <w:t>7) обеспечение своевременного и полного учета долговых обязательств.</w:t>
      </w:r>
    </w:p>
    <w:p w:rsidR="007313C0" w:rsidRPr="007313C0" w:rsidRDefault="007313C0" w:rsidP="007313C0">
      <w:pPr>
        <w:pStyle w:val="a8"/>
        <w:tabs>
          <w:tab w:val="left" w:pos="5954"/>
        </w:tabs>
        <w:spacing w:after="0"/>
        <w:ind w:left="0" w:firstLine="567"/>
        <w:jc w:val="both"/>
        <w:rPr>
          <w:rFonts w:eastAsia="Calibri"/>
          <w:sz w:val="28"/>
          <w:szCs w:val="28"/>
        </w:rPr>
      </w:pPr>
    </w:p>
    <w:p w:rsidR="007313C0" w:rsidRPr="007313C0" w:rsidRDefault="007313C0" w:rsidP="007313C0">
      <w:pPr>
        <w:pStyle w:val="ConsPlusNormal"/>
        <w:ind w:firstLine="567"/>
        <w:jc w:val="center"/>
        <w:rPr>
          <w:rFonts w:ascii="Times New Roman" w:hAnsi="Times New Roman" w:cs="Times New Roman"/>
          <w:sz w:val="28"/>
          <w:szCs w:val="28"/>
        </w:rPr>
      </w:pPr>
      <w:r w:rsidRPr="007313C0">
        <w:rPr>
          <w:rFonts w:ascii="Times New Roman" w:hAnsi="Times New Roman" w:cs="Times New Roman"/>
          <w:sz w:val="28"/>
          <w:szCs w:val="28"/>
        </w:rPr>
        <w:t>6</w:t>
      </w:r>
      <w:r w:rsidR="005E1A50">
        <w:rPr>
          <w:rFonts w:ascii="Times New Roman" w:hAnsi="Times New Roman" w:cs="Times New Roman"/>
          <w:sz w:val="28"/>
          <w:szCs w:val="28"/>
        </w:rPr>
        <w:t>.</w:t>
      </w:r>
      <w:r w:rsidRPr="007313C0">
        <w:rPr>
          <w:rFonts w:ascii="Times New Roman" w:hAnsi="Times New Roman" w:cs="Times New Roman"/>
          <w:sz w:val="28"/>
          <w:szCs w:val="28"/>
        </w:rPr>
        <w:t>Основные риски долговой политики</w:t>
      </w:r>
    </w:p>
    <w:p w:rsidR="007313C0" w:rsidRPr="007313C0" w:rsidRDefault="007313C0" w:rsidP="007313C0">
      <w:pPr>
        <w:autoSpaceDE w:val="0"/>
        <w:autoSpaceDN w:val="0"/>
        <w:adjustRightInd w:val="0"/>
        <w:ind w:firstLine="567"/>
        <w:jc w:val="both"/>
        <w:rPr>
          <w:sz w:val="28"/>
          <w:szCs w:val="28"/>
        </w:rPr>
      </w:pPr>
      <w:r w:rsidRPr="007313C0">
        <w:rPr>
          <w:sz w:val="28"/>
          <w:szCs w:val="28"/>
        </w:rPr>
        <w:t>Основными рисками при реализации долговой политики являются:</w:t>
      </w:r>
    </w:p>
    <w:p w:rsidR="007313C0" w:rsidRPr="007313C0" w:rsidRDefault="007313C0" w:rsidP="007313C0">
      <w:pPr>
        <w:autoSpaceDE w:val="0"/>
        <w:autoSpaceDN w:val="0"/>
        <w:adjustRightInd w:val="0"/>
        <w:ind w:firstLine="567"/>
        <w:jc w:val="both"/>
        <w:rPr>
          <w:sz w:val="28"/>
          <w:szCs w:val="28"/>
        </w:rPr>
      </w:pPr>
      <w:r w:rsidRPr="007313C0">
        <w:rPr>
          <w:sz w:val="28"/>
          <w:szCs w:val="28"/>
        </w:rPr>
        <w:t xml:space="preserve">риск роста процентной ставки и изменения стоимости заимствований </w:t>
      </w:r>
      <w:r w:rsidRPr="007313C0">
        <w:rPr>
          <w:sz w:val="28"/>
          <w:szCs w:val="28"/>
        </w:rPr>
        <w:br/>
        <w:t>в зависимости от времени и объема потребности в заемных ресурсах;</w:t>
      </w:r>
    </w:p>
    <w:p w:rsidR="007313C0" w:rsidRPr="007313C0" w:rsidRDefault="007313C0" w:rsidP="007313C0">
      <w:pPr>
        <w:autoSpaceDE w:val="0"/>
        <w:autoSpaceDN w:val="0"/>
        <w:adjustRightInd w:val="0"/>
        <w:ind w:firstLine="567"/>
        <w:jc w:val="both"/>
        <w:rPr>
          <w:sz w:val="28"/>
          <w:szCs w:val="28"/>
        </w:rPr>
      </w:pPr>
      <w:r w:rsidRPr="007313C0">
        <w:rPr>
          <w:sz w:val="28"/>
          <w:szCs w:val="28"/>
        </w:rPr>
        <w:t>риск недостаточного поступления доходов в бюджет муниципального образования.</w:t>
      </w:r>
    </w:p>
    <w:p w:rsidR="007313C0" w:rsidRPr="007313C0" w:rsidRDefault="007313C0" w:rsidP="007313C0">
      <w:pPr>
        <w:pStyle w:val="a8"/>
        <w:tabs>
          <w:tab w:val="left" w:pos="5954"/>
        </w:tabs>
        <w:spacing w:after="0"/>
        <w:ind w:left="0" w:firstLine="567"/>
        <w:jc w:val="both"/>
        <w:rPr>
          <w:sz w:val="28"/>
          <w:szCs w:val="28"/>
        </w:rPr>
      </w:pPr>
      <w:r w:rsidRPr="007313C0">
        <w:rPr>
          <w:sz w:val="28"/>
          <w:szCs w:val="28"/>
        </w:rPr>
        <w:t xml:space="preserve">С целью снижения указанных выше рисков и сохранения их </w:t>
      </w:r>
      <w:r w:rsidRPr="007313C0">
        <w:rPr>
          <w:sz w:val="28"/>
          <w:szCs w:val="28"/>
        </w:rPr>
        <w:br/>
        <w:t xml:space="preserve">на приемлемом уровне реализация долговой политики будет осуществляться </w:t>
      </w:r>
      <w:r w:rsidRPr="007313C0">
        <w:rPr>
          <w:sz w:val="28"/>
          <w:szCs w:val="28"/>
        </w:rPr>
        <w:br/>
        <w:t xml:space="preserve">на основе прогнозов поступления доходов, финансирования расходов </w:t>
      </w:r>
      <w:r w:rsidRPr="007313C0">
        <w:rPr>
          <w:sz w:val="28"/>
          <w:szCs w:val="28"/>
        </w:rPr>
        <w:br/>
        <w:t>и привлечения муниципальных заимствований, анализа исполнения бюджета предыдущих лет.</w:t>
      </w:r>
    </w:p>
    <w:p w:rsidR="00947F57" w:rsidRDefault="00947F57" w:rsidP="007313C0">
      <w:pPr>
        <w:pStyle w:val="a8"/>
        <w:tabs>
          <w:tab w:val="left" w:pos="5954"/>
        </w:tabs>
        <w:spacing w:after="0"/>
        <w:ind w:left="0" w:firstLine="567"/>
        <w:jc w:val="center"/>
        <w:rPr>
          <w:sz w:val="28"/>
          <w:szCs w:val="28"/>
        </w:rPr>
      </w:pPr>
    </w:p>
    <w:p w:rsidR="007313C0" w:rsidRPr="007313C0" w:rsidRDefault="007313C0" w:rsidP="007313C0">
      <w:pPr>
        <w:pStyle w:val="a8"/>
        <w:tabs>
          <w:tab w:val="left" w:pos="5954"/>
        </w:tabs>
        <w:spacing w:after="0"/>
        <w:ind w:left="0" w:firstLine="567"/>
        <w:jc w:val="center"/>
        <w:rPr>
          <w:sz w:val="28"/>
          <w:szCs w:val="28"/>
        </w:rPr>
      </w:pPr>
      <w:r w:rsidRPr="007313C0">
        <w:rPr>
          <w:sz w:val="28"/>
          <w:szCs w:val="28"/>
        </w:rPr>
        <w:t>7.Основные направления долговой политики</w:t>
      </w:r>
    </w:p>
    <w:p w:rsidR="007313C0" w:rsidRPr="007313C0" w:rsidRDefault="007313C0" w:rsidP="007313C0">
      <w:pPr>
        <w:pStyle w:val="ConsPlusNormal"/>
        <w:ind w:firstLine="567"/>
        <w:jc w:val="both"/>
        <w:rPr>
          <w:rFonts w:ascii="Times New Roman" w:hAnsi="Times New Roman" w:cs="Times New Roman"/>
          <w:sz w:val="28"/>
          <w:szCs w:val="28"/>
        </w:rPr>
      </w:pPr>
      <w:r w:rsidRPr="007313C0">
        <w:rPr>
          <w:rFonts w:ascii="Times New Roman" w:hAnsi="Times New Roman" w:cs="Times New Roman"/>
          <w:sz w:val="28"/>
          <w:szCs w:val="28"/>
        </w:rPr>
        <w:t>Основными направлениями долговой политики являются:</w:t>
      </w:r>
    </w:p>
    <w:p w:rsidR="007313C0" w:rsidRPr="007313C0" w:rsidRDefault="007313C0" w:rsidP="007313C0">
      <w:pPr>
        <w:pStyle w:val="ConsPlusNormal"/>
        <w:ind w:firstLine="567"/>
        <w:jc w:val="both"/>
        <w:rPr>
          <w:rFonts w:ascii="Times New Roman" w:hAnsi="Times New Roman" w:cs="Times New Roman"/>
          <w:sz w:val="28"/>
          <w:szCs w:val="28"/>
        </w:rPr>
      </w:pPr>
      <w:r w:rsidRPr="007313C0">
        <w:rPr>
          <w:rFonts w:ascii="Times New Roman" w:hAnsi="Times New Roman" w:cs="Times New Roman"/>
          <w:sz w:val="28"/>
          <w:szCs w:val="28"/>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7313C0" w:rsidRPr="007313C0" w:rsidRDefault="007313C0" w:rsidP="007313C0">
      <w:pPr>
        <w:pStyle w:val="ConsPlusNormal"/>
        <w:ind w:firstLine="567"/>
        <w:jc w:val="both"/>
        <w:rPr>
          <w:rFonts w:ascii="Times New Roman" w:hAnsi="Times New Roman" w:cs="Times New Roman"/>
          <w:sz w:val="28"/>
          <w:szCs w:val="28"/>
        </w:rPr>
      </w:pPr>
      <w:r w:rsidRPr="007313C0">
        <w:rPr>
          <w:rFonts w:ascii="Times New Roman" w:hAnsi="Times New Roman" w:cs="Times New Roman"/>
          <w:sz w:val="28"/>
          <w:szCs w:val="28"/>
        </w:rPr>
        <w:t xml:space="preserve">недопущение принятия новых расходных обязательств </w:t>
      </w:r>
      <w:r w:rsidRPr="007313C0">
        <w:rPr>
          <w:rFonts w:ascii="Times New Roman" w:eastAsia="Calibri" w:hAnsi="Times New Roman" w:cs="Times New Roman"/>
          <w:sz w:val="28"/>
          <w:szCs w:val="28"/>
        </w:rPr>
        <w:t>муниципального образования</w:t>
      </w:r>
      <w:r w:rsidRPr="007313C0">
        <w:rPr>
          <w:rFonts w:ascii="Times New Roman" w:hAnsi="Times New Roman" w:cs="Times New Roman"/>
          <w:sz w:val="28"/>
          <w:szCs w:val="28"/>
        </w:rPr>
        <w:t>, не обеспеченных источниками доходов;</w:t>
      </w:r>
    </w:p>
    <w:p w:rsidR="007313C0" w:rsidRPr="007313C0" w:rsidRDefault="007313C0" w:rsidP="007313C0">
      <w:pPr>
        <w:pStyle w:val="ConsPlusNormal"/>
        <w:ind w:firstLine="567"/>
        <w:jc w:val="both"/>
        <w:rPr>
          <w:rFonts w:ascii="Times New Roman" w:hAnsi="Times New Roman" w:cs="Times New Roman"/>
          <w:sz w:val="28"/>
          <w:szCs w:val="28"/>
        </w:rPr>
      </w:pPr>
      <w:r w:rsidRPr="007313C0">
        <w:rPr>
          <w:rFonts w:ascii="Times New Roman" w:hAnsi="Times New Roman" w:cs="Times New Roman"/>
          <w:sz w:val="28"/>
          <w:szCs w:val="28"/>
        </w:rPr>
        <w:t xml:space="preserve">осуществление муниципальных внутренних заимствований </w:t>
      </w:r>
      <w:r w:rsidRPr="007313C0">
        <w:rPr>
          <w:rFonts w:ascii="Times New Roman" w:eastAsia="Calibri" w:hAnsi="Times New Roman" w:cs="Times New Roman"/>
          <w:sz w:val="28"/>
          <w:szCs w:val="28"/>
        </w:rPr>
        <w:lastRenderedPageBreak/>
        <w:t xml:space="preserve">муниципального образования </w:t>
      </w:r>
      <w:r w:rsidRPr="007313C0">
        <w:rPr>
          <w:rFonts w:ascii="Times New Roman" w:hAnsi="Times New Roman" w:cs="Times New Roman"/>
          <w:sz w:val="28"/>
          <w:szCs w:val="28"/>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7313C0">
        <w:rPr>
          <w:rFonts w:ascii="Times New Roman" w:eastAsia="Calibri" w:hAnsi="Times New Roman" w:cs="Times New Roman"/>
          <w:sz w:val="28"/>
          <w:szCs w:val="28"/>
        </w:rPr>
        <w:t xml:space="preserve">муниципальным образованием </w:t>
      </w:r>
      <w:r w:rsidRPr="007313C0">
        <w:rPr>
          <w:rFonts w:ascii="Times New Roman" w:hAnsi="Times New Roman" w:cs="Times New Roman"/>
          <w:sz w:val="28"/>
          <w:szCs w:val="28"/>
        </w:rPr>
        <w:t>кредитных ресурсов минимальна;</w:t>
      </w:r>
    </w:p>
    <w:p w:rsidR="007313C0" w:rsidRPr="007313C0" w:rsidRDefault="007313C0" w:rsidP="007313C0">
      <w:pPr>
        <w:pStyle w:val="ConsPlusNormal"/>
        <w:ind w:firstLine="567"/>
        <w:jc w:val="both"/>
        <w:rPr>
          <w:rFonts w:ascii="Times New Roman" w:hAnsi="Times New Roman" w:cs="Times New Roman"/>
          <w:sz w:val="28"/>
          <w:szCs w:val="28"/>
        </w:rPr>
      </w:pPr>
      <w:r w:rsidRPr="007313C0">
        <w:rPr>
          <w:rFonts w:ascii="Times New Roman" w:hAnsi="Times New Roman" w:cs="Times New Roman"/>
          <w:sz w:val="28"/>
          <w:szCs w:val="28"/>
        </w:rPr>
        <w:t>использование возможностей привлечения бюджетных кредитов из бюджета  района по причине их наименьшей стоимости;</w:t>
      </w:r>
    </w:p>
    <w:p w:rsidR="007313C0" w:rsidRPr="007313C0" w:rsidRDefault="007313C0" w:rsidP="007313C0">
      <w:pPr>
        <w:pStyle w:val="ConsPlusNormal"/>
        <w:ind w:firstLine="567"/>
        <w:jc w:val="both"/>
        <w:rPr>
          <w:rFonts w:ascii="Times New Roman" w:hAnsi="Times New Roman" w:cs="Times New Roman"/>
          <w:sz w:val="28"/>
          <w:szCs w:val="28"/>
        </w:rPr>
      </w:pPr>
      <w:r w:rsidRPr="007313C0">
        <w:rPr>
          <w:rFonts w:ascii="Times New Roman" w:hAnsi="Times New Roman" w:cs="Times New Roman"/>
          <w:sz w:val="28"/>
          <w:szCs w:val="28"/>
        </w:rPr>
        <w:t xml:space="preserve">воздержание от предоставления муниципальных гарантий </w:t>
      </w:r>
      <w:r w:rsidRPr="007313C0">
        <w:rPr>
          <w:rFonts w:ascii="Times New Roman" w:eastAsia="Calibri" w:hAnsi="Times New Roman" w:cs="Times New Roman"/>
          <w:sz w:val="28"/>
          <w:szCs w:val="28"/>
        </w:rPr>
        <w:t>муниципального образования</w:t>
      </w:r>
      <w:r w:rsidRPr="007313C0">
        <w:rPr>
          <w:rFonts w:ascii="Times New Roman" w:hAnsi="Times New Roman" w:cs="Times New Roman"/>
          <w:sz w:val="28"/>
          <w:szCs w:val="28"/>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7313C0" w:rsidRPr="007313C0" w:rsidRDefault="007313C0" w:rsidP="007313C0">
      <w:pPr>
        <w:pStyle w:val="ConsPlusNormal"/>
        <w:ind w:firstLine="567"/>
        <w:jc w:val="both"/>
        <w:rPr>
          <w:rFonts w:ascii="Times New Roman" w:hAnsi="Times New Roman" w:cs="Times New Roman"/>
          <w:sz w:val="28"/>
          <w:szCs w:val="28"/>
        </w:rPr>
      </w:pPr>
      <w:r w:rsidRPr="007313C0">
        <w:rPr>
          <w:rFonts w:ascii="Times New Roman" w:hAnsi="Times New Roman" w:cs="Times New Roman"/>
          <w:sz w:val="28"/>
          <w:szCs w:val="28"/>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7313C0" w:rsidRPr="007313C0" w:rsidRDefault="007313C0" w:rsidP="007313C0">
      <w:pPr>
        <w:autoSpaceDE w:val="0"/>
        <w:autoSpaceDN w:val="0"/>
        <w:adjustRightInd w:val="0"/>
        <w:ind w:firstLine="567"/>
        <w:jc w:val="both"/>
        <w:rPr>
          <w:sz w:val="28"/>
          <w:szCs w:val="28"/>
        </w:rPr>
      </w:pPr>
      <w:r w:rsidRPr="007313C0">
        <w:rPr>
          <w:sz w:val="28"/>
          <w:szCs w:val="28"/>
        </w:rPr>
        <w:t>обеспечение информационной прозрачности (открытости) в вопросах долговой политики.</w:t>
      </w:r>
    </w:p>
    <w:p w:rsidR="007313C0" w:rsidRPr="007313C0" w:rsidRDefault="007313C0" w:rsidP="007313C0">
      <w:pPr>
        <w:ind w:firstLine="567"/>
        <w:jc w:val="both"/>
        <w:rPr>
          <w:sz w:val="28"/>
          <w:szCs w:val="28"/>
        </w:rPr>
      </w:pPr>
    </w:p>
    <w:p w:rsidR="007313C0" w:rsidRPr="007313C0" w:rsidRDefault="007313C0" w:rsidP="007313C0">
      <w:pPr>
        <w:ind w:firstLine="567"/>
        <w:jc w:val="center"/>
        <w:rPr>
          <w:sz w:val="28"/>
          <w:szCs w:val="28"/>
        </w:rPr>
      </w:pPr>
      <w:r w:rsidRPr="007313C0">
        <w:rPr>
          <w:sz w:val="28"/>
          <w:szCs w:val="28"/>
        </w:rPr>
        <w:t>__________</w:t>
      </w:r>
    </w:p>
    <w:p w:rsidR="007313C0" w:rsidRPr="007313C0" w:rsidRDefault="007313C0" w:rsidP="007313C0">
      <w:pPr>
        <w:pStyle w:val="1"/>
        <w:ind w:firstLine="567"/>
        <w:jc w:val="center"/>
      </w:pPr>
    </w:p>
    <w:p w:rsidR="007313C0" w:rsidRPr="007313C0" w:rsidRDefault="007313C0" w:rsidP="007313C0">
      <w:pPr>
        <w:rPr>
          <w:sz w:val="28"/>
          <w:szCs w:val="28"/>
        </w:rPr>
      </w:pPr>
    </w:p>
    <w:sectPr w:rsidR="007313C0" w:rsidRPr="007313C0" w:rsidSect="003C24CD">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354" w:rsidRDefault="00BF1354" w:rsidP="003C24CD">
      <w:r>
        <w:separator/>
      </w:r>
    </w:p>
  </w:endnote>
  <w:endnote w:type="continuationSeparator" w:id="0">
    <w:p w:rsidR="00BF1354" w:rsidRDefault="00BF1354" w:rsidP="003C2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60116"/>
      <w:docPartObj>
        <w:docPartGallery w:val="Page Numbers (Bottom of Page)"/>
        <w:docPartUnique/>
      </w:docPartObj>
    </w:sdtPr>
    <w:sdtEndPr/>
    <w:sdtContent>
      <w:p w:rsidR="003C24CD" w:rsidRDefault="00D02EBA">
        <w:pPr>
          <w:pStyle w:val="a6"/>
          <w:jc w:val="right"/>
        </w:pPr>
        <w:r>
          <w:fldChar w:fldCharType="begin"/>
        </w:r>
        <w:r>
          <w:instrText xml:space="preserve"> PAGE   \* MERGEFORMAT </w:instrText>
        </w:r>
        <w:r>
          <w:fldChar w:fldCharType="separate"/>
        </w:r>
        <w:r w:rsidR="005F0D67">
          <w:rPr>
            <w:noProof/>
          </w:rPr>
          <w:t>12</w:t>
        </w:r>
        <w:r>
          <w:rPr>
            <w:noProof/>
          </w:rPr>
          <w:fldChar w:fldCharType="end"/>
        </w:r>
      </w:p>
    </w:sdtContent>
  </w:sdt>
  <w:p w:rsidR="003C24CD" w:rsidRDefault="003C24C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354" w:rsidRDefault="00BF1354" w:rsidP="003C24CD">
      <w:r>
        <w:separator/>
      </w:r>
    </w:p>
  </w:footnote>
  <w:footnote w:type="continuationSeparator" w:id="0">
    <w:p w:rsidR="00BF1354" w:rsidRDefault="00BF1354" w:rsidP="003C24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D748EF"/>
    <w:multiLevelType w:val="multilevel"/>
    <w:tmpl w:val="04DE27A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87BD7"/>
    <w:rsid w:val="00014EC8"/>
    <w:rsid w:val="00035498"/>
    <w:rsid w:val="00055080"/>
    <w:rsid w:val="00055836"/>
    <w:rsid w:val="000A02A9"/>
    <w:rsid w:val="000F2A29"/>
    <w:rsid w:val="00114FF5"/>
    <w:rsid w:val="0012033A"/>
    <w:rsid w:val="0012500B"/>
    <w:rsid w:val="00152334"/>
    <w:rsid w:val="00154C0C"/>
    <w:rsid w:val="001723AF"/>
    <w:rsid w:val="001974E4"/>
    <w:rsid w:val="001E3C86"/>
    <w:rsid w:val="001E3DE5"/>
    <w:rsid w:val="001F276C"/>
    <w:rsid w:val="00200868"/>
    <w:rsid w:val="00203027"/>
    <w:rsid w:val="00221804"/>
    <w:rsid w:val="002252B7"/>
    <w:rsid w:val="0023212F"/>
    <w:rsid w:val="00237D96"/>
    <w:rsid w:val="00272AF0"/>
    <w:rsid w:val="002759CC"/>
    <w:rsid w:val="00291312"/>
    <w:rsid w:val="002A09E0"/>
    <w:rsid w:val="002C2550"/>
    <w:rsid w:val="002C2C87"/>
    <w:rsid w:val="002C6F29"/>
    <w:rsid w:val="002C7038"/>
    <w:rsid w:val="002E03B0"/>
    <w:rsid w:val="00310DFF"/>
    <w:rsid w:val="00347AA4"/>
    <w:rsid w:val="00354537"/>
    <w:rsid w:val="0038227C"/>
    <w:rsid w:val="003A0C85"/>
    <w:rsid w:val="003A1DAE"/>
    <w:rsid w:val="003C24CD"/>
    <w:rsid w:val="003C4C13"/>
    <w:rsid w:val="003C7803"/>
    <w:rsid w:val="003E51F0"/>
    <w:rsid w:val="003F75C6"/>
    <w:rsid w:val="00412C95"/>
    <w:rsid w:val="0042494D"/>
    <w:rsid w:val="00446A61"/>
    <w:rsid w:val="00450273"/>
    <w:rsid w:val="0045657F"/>
    <w:rsid w:val="00475D82"/>
    <w:rsid w:val="004842EA"/>
    <w:rsid w:val="0049308E"/>
    <w:rsid w:val="004A06B4"/>
    <w:rsid w:val="004C2CB9"/>
    <w:rsid w:val="004C344E"/>
    <w:rsid w:val="004C4244"/>
    <w:rsid w:val="005004DA"/>
    <w:rsid w:val="00514BA2"/>
    <w:rsid w:val="005211BC"/>
    <w:rsid w:val="0052137F"/>
    <w:rsid w:val="005331C3"/>
    <w:rsid w:val="00534ADB"/>
    <w:rsid w:val="00536A44"/>
    <w:rsid w:val="005424CB"/>
    <w:rsid w:val="005425C9"/>
    <w:rsid w:val="00543EAE"/>
    <w:rsid w:val="00582489"/>
    <w:rsid w:val="00593531"/>
    <w:rsid w:val="0059686B"/>
    <w:rsid w:val="005A0615"/>
    <w:rsid w:val="005A101A"/>
    <w:rsid w:val="005A269D"/>
    <w:rsid w:val="005D102C"/>
    <w:rsid w:val="005E1A50"/>
    <w:rsid w:val="005F0D67"/>
    <w:rsid w:val="00605864"/>
    <w:rsid w:val="00632F33"/>
    <w:rsid w:val="00641286"/>
    <w:rsid w:val="00641A35"/>
    <w:rsid w:val="006455D1"/>
    <w:rsid w:val="006571DC"/>
    <w:rsid w:val="00660B8D"/>
    <w:rsid w:val="00662470"/>
    <w:rsid w:val="00662586"/>
    <w:rsid w:val="00662EC4"/>
    <w:rsid w:val="006A139C"/>
    <w:rsid w:val="006A7663"/>
    <w:rsid w:val="006D4F40"/>
    <w:rsid w:val="006D6C51"/>
    <w:rsid w:val="006F2AF3"/>
    <w:rsid w:val="00702C7F"/>
    <w:rsid w:val="0070416B"/>
    <w:rsid w:val="00704ADD"/>
    <w:rsid w:val="007313C0"/>
    <w:rsid w:val="00763C4D"/>
    <w:rsid w:val="00765E07"/>
    <w:rsid w:val="00766F94"/>
    <w:rsid w:val="007742C0"/>
    <w:rsid w:val="00775675"/>
    <w:rsid w:val="00775791"/>
    <w:rsid w:val="007765F2"/>
    <w:rsid w:val="007A283B"/>
    <w:rsid w:val="007A53AA"/>
    <w:rsid w:val="007B4581"/>
    <w:rsid w:val="00826099"/>
    <w:rsid w:val="00831A88"/>
    <w:rsid w:val="00845EB5"/>
    <w:rsid w:val="008541C3"/>
    <w:rsid w:val="00885F65"/>
    <w:rsid w:val="008A5E3A"/>
    <w:rsid w:val="008D4421"/>
    <w:rsid w:val="00920D9F"/>
    <w:rsid w:val="00947F57"/>
    <w:rsid w:val="00955588"/>
    <w:rsid w:val="00970C3A"/>
    <w:rsid w:val="00994FCD"/>
    <w:rsid w:val="00996C1D"/>
    <w:rsid w:val="009C7809"/>
    <w:rsid w:val="009D259E"/>
    <w:rsid w:val="009E0F19"/>
    <w:rsid w:val="009E5A4C"/>
    <w:rsid w:val="009F0F70"/>
    <w:rsid w:val="009F3C0D"/>
    <w:rsid w:val="00A3004D"/>
    <w:rsid w:val="00A4388D"/>
    <w:rsid w:val="00A62D6E"/>
    <w:rsid w:val="00A777CB"/>
    <w:rsid w:val="00A832AD"/>
    <w:rsid w:val="00A92361"/>
    <w:rsid w:val="00A931FA"/>
    <w:rsid w:val="00AA179A"/>
    <w:rsid w:val="00AC3472"/>
    <w:rsid w:val="00AE54F8"/>
    <w:rsid w:val="00B16731"/>
    <w:rsid w:val="00B1739D"/>
    <w:rsid w:val="00B349B8"/>
    <w:rsid w:val="00B35F8F"/>
    <w:rsid w:val="00B851F8"/>
    <w:rsid w:val="00B86F1F"/>
    <w:rsid w:val="00BE6F9E"/>
    <w:rsid w:val="00BE7A02"/>
    <w:rsid w:val="00BE7A95"/>
    <w:rsid w:val="00BE7CD9"/>
    <w:rsid w:val="00BF1042"/>
    <w:rsid w:val="00BF1354"/>
    <w:rsid w:val="00BF6F91"/>
    <w:rsid w:val="00C07CBB"/>
    <w:rsid w:val="00C33795"/>
    <w:rsid w:val="00C62D0D"/>
    <w:rsid w:val="00C63827"/>
    <w:rsid w:val="00C757DD"/>
    <w:rsid w:val="00C76E65"/>
    <w:rsid w:val="00C82534"/>
    <w:rsid w:val="00C8342D"/>
    <w:rsid w:val="00C85A90"/>
    <w:rsid w:val="00C86C06"/>
    <w:rsid w:val="00CA6B68"/>
    <w:rsid w:val="00CC2E53"/>
    <w:rsid w:val="00CC5A1F"/>
    <w:rsid w:val="00CD7684"/>
    <w:rsid w:val="00CF55AE"/>
    <w:rsid w:val="00D02EBA"/>
    <w:rsid w:val="00D031E3"/>
    <w:rsid w:val="00D0708A"/>
    <w:rsid w:val="00D105D6"/>
    <w:rsid w:val="00D14627"/>
    <w:rsid w:val="00D442E3"/>
    <w:rsid w:val="00D51ACD"/>
    <w:rsid w:val="00D5784F"/>
    <w:rsid w:val="00D6698F"/>
    <w:rsid w:val="00D713CE"/>
    <w:rsid w:val="00D72749"/>
    <w:rsid w:val="00D75C37"/>
    <w:rsid w:val="00D77017"/>
    <w:rsid w:val="00D779F7"/>
    <w:rsid w:val="00D8326B"/>
    <w:rsid w:val="00D93C75"/>
    <w:rsid w:val="00DB2339"/>
    <w:rsid w:val="00DD2B20"/>
    <w:rsid w:val="00DE5541"/>
    <w:rsid w:val="00DE631C"/>
    <w:rsid w:val="00DE6D44"/>
    <w:rsid w:val="00DF6B06"/>
    <w:rsid w:val="00E14F61"/>
    <w:rsid w:val="00E260CE"/>
    <w:rsid w:val="00E27B4A"/>
    <w:rsid w:val="00E34609"/>
    <w:rsid w:val="00E45392"/>
    <w:rsid w:val="00E5107A"/>
    <w:rsid w:val="00E859E4"/>
    <w:rsid w:val="00E87BD7"/>
    <w:rsid w:val="00E91B83"/>
    <w:rsid w:val="00E97C3B"/>
    <w:rsid w:val="00EA6975"/>
    <w:rsid w:val="00EB5D74"/>
    <w:rsid w:val="00EE5206"/>
    <w:rsid w:val="00EE6509"/>
    <w:rsid w:val="00EF41A1"/>
    <w:rsid w:val="00F35C00"/>
    <w:rsid w:val="00F43751"/>
    <w:rsid w:val="00F5789B"/>
    <w:rsid w:val="00FC0E57"/>
    <w:rsid w:val="00FD447F"/>
    <w:rsid w:val="00FD6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2D53D5-2DB0-40B4-A021-37F13B67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BD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9"/>
    <w:qFormat/>
    <w:rsid w:val="007313C0"/>
    <w:pPr>
      <w:keepNext/>
      <w:widowControl w:val="0"/>
      <w:autoSpaceDE w:val="0"/>
      <w:autoSpaceDN w:val="0"/>
      <w:adjustRightInd w:val="0"/>
      <w:ind w:left="851"/>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87BD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
    <w:name w:val="Стиль1"/>
    <w:basedOn w:val="a"/>
    <w:link w:val="10"/>
    <w:uiPriority w:val="99"/>
    <w:qFormat/>
    <w:rsid w:val="00CC2E53"/>
    <w:pPr>
      <w:autoSpaceDE w:val="0"/>
      <w:autoSpaceDN w:val="0"/>
      <w:adjustRightInd w:val="0"/>
      <w:ind w:firstLine="540"/>
      <w:jc w:val="both"/>
    </w:pPr>
    <w:rPr>
      <w:sz w:val="28"/>
      <w:szCs w:val="28"/>
      <w:lang w:eastAsia="en-US"/>
    </w:rPr>
  </w:style>
  <w:style w:type="character" w:customStyle="1" w:styleId="10">
    <w:name w:val="Стиль1 Знак"/>
    <w:link w:val="1"/>
    <w:uiPriority w:val="99"/>
    <w:rsid w:val="00CC2E53"/>
    <w:rPr>
      <w:rFonts w:ascii="Times New Roman" w:eastAsia="Times New Roman" w:hAnsi="Times New Roman" w:cs="Times New Roman"/>
      <w:sz w:val="28"/>
      <w:szCs w:val="28"/>
    </w:rPr>
  </w:style>
  <w:style w:type="paragraph" w:styleId="a3">
    <w:name w:val="List Paragraph"/>
    <w:basedOn w:val="a"/>
    <w:uiPriority w:val="34"/>
    <w:qFormat/>
    <w:rsid w:val="00114FF5"/>
    <w:pPr>
      <w:spacing w:after="200" w:line="276" w:lineRule="auto"/>
      <w:ind w:left="720"/>
      <w:contextualSpacing/>
    </w:pPr>
    <w:rPr>
      <w:rFonts w:ascii="Calibri" w:hAnsi="Calibri"/>
      <w:sz w:val="22"/>
      <w:szCs w:val="22"/>
      <w:lang w:eastAsia="en-US"/>
    </w:rPr>
  </w:style>
  <w:style w:type="paragraph" w:styleId="a4">
    <w:name w:val="header"/>
    <w:basedOn w:val="a"/>
    <w:link w:val="a5"/>
    <w:uiPriority w:val="99"/>
    <w:semiHidden/>
    <w:unhideWhenUsed/>
    <w:rsid w:val="003C24CD"/>
    <w:pPr>
      <w:tabs>
        <w:tab w:val="center" w:pos="4677"/>
        <w:tab w:val="right" w:pos="9355"/>
      </w:tabs>
    </w:pPr>
  </w:style>
  <w:style w:type="character" w:customStyle="1" w:styleId="a5">
    <w:name w:val="Верхний колонтитул Знак"/>
    <w:basedOn w:val="a0"/>
    <w:link w:val="a4"/>
    <w:uiPriority w:val="99"/>
    <w:semiHidden/>
    <w:rsid w:val="003C24CD"/>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C24CD"/>
    <w:pPr>
      <w:tabs>
        <w:tab w:val="center" w:pos="4677"/>
        <w:tab w:val="right" w:pos="9355"/>
      </w:tabs>
    </w:pPr>
  </w:style>
  <w:style w:type="character" w:customStyle="1" w:styleId="a7">
    <w:name w:val="Нижний колонтитул Знак"/>
    <w:basedOn w:val="a0"/>
    <w:link w:val="a6"/>
    <w:uiPriority w:val="99"/>
    <w:rsid w:val="003C24CD"/>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9"/>
    <w:rsid w:val="007313C0"/>
    <w:rPr>
      <w:rFonts w:ascii="Cambria" w:eastAsia="Times New Roman" w:hAnsi="Cambria" w:cs="Times New Roman"/>
      <w:b/>
      <w:sz w:val="26"/>
      <w:szCs w:val="20"/>
    </w:rPr>
  </w:style>
  <w:style w:type="paragraph" w:customStyle="1" w:styleId="ConsPlusNormal">
    <w:name w:val="ConsPlusNormal"/>
    <w:link w:val="ConsPlusNormal0"/>
    <w:qFormat/>
    <w:rsid w:val="007313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Indent"/>
    <w:basedOn w:val="a"/>
    <w:link w:val="a9"/>
    <w:uiPriority w:val="99"/>
    <w:rsid w:val="007313C0"/>
    <w:pPr>
      <w:spacing w:after="120"/>
      <w:ind w:left="283"/>
    </w:pPr>
    <w:rPr>
      <w:sz w:val="20"/>
      <w:szCs w:val="20"/>
    </w:rPr>
  </w:style>
  <w:style w:type="character" w:customStyle="1" w:styleId="a9">
    <w:name w:val="Основной текст с отступом Знак"/>
    <w:basedOn w:val="a0"/>
    <w:link w:val="a8"/>
    <w:uiPriority w:val="99"/>
    <w:rsid w:val="007313C0"/>
    <w:rPr>
      <w:rFonts w:ascii="Times New Roman" w:eastAsia="Times New Roman" w:hAnsi="Times New Roman" w:cs="Times New Roman"/>
      <w:sz w:val="20"/>
      <w:szCs w:val="20"/>
    </w:rPr>
  </w:style>
  <w:style w:type="paragraph" w:customStyle="1" w:styleId="formattext">
    <w:name w:val="formattext"/>
    <w:basedOn w:val="a"/>
    <w:rsid w:val="007313C0"/>
    <w:pPr>
      <w:spacing w:before="100" w:beforeAutospacing="1" w:after="100" w:afterAutospacing="1"/>
    </w:pPr>
  </w:style>
  <w:style w:type="paragraph" w:styleId="aa">
    <w:name w:val="Normal (Web)"/>
    <w:aliases w:val="Обычный (Web),Знак Знак10"/>
    <w:basedOn w:val="a"/>
    <w:uiPriority w:val="39"/>
    <w:semiHidden/>
    <w:unhideWhenUsed/>
    <w:qFormat/>
    <w:rsid w:val="00C07CBB"/>
    <w:pPr>
      <w:keepNext/>
      <w:keepLines/>
      <w:spacing w:before="240" w:line="254" w:lineRule="auto"/>
    </w:pPr>
    <w:rPr>
      <w:rFonts w:asciiTheme="majorHAnsi" w:eastAsiaTheme="majorEastAsia" w:hAnsiTheme="majorHAnsi" w:cstheme="majorBidi"/>
      <w:color w:val="262626" w:themeColor="text1" w:themeTint="D9"/>
      <w:sz w:val="32"/>
      <w:szCs w:val="32"/>
      <w:lang w:eastAsia="en-US"/>
    </w:rPr>
  </w:style>
  <w:style w:type="character" w:customStyle="1" w:styleId="ConsPlusNormal0">
    <w:name w:val="ConsPlusNormal Знак"/>
    <w:link w:val="ConsPlusNormal"/>
    <w:locked/>
    <w:rsid w:val="00C07CBB"/>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99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12</Pages>
  <Words>3708</Words>
  <Characters>21140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273</cp:revision>
  <dcterms:created xsi:type="dcterms:W3CDTF">2019-12-03T10:05:00Z</dcterms:created>
  <dcterms:modified xsi:type="dcterms:W3CDTF">2023-11-22T09:06:00Z</dcterms:modified>
</cp:coreProperties>
</file>